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67E0A074" w:rsidR="004844F7" w:rsidRPr="004844F7" w:rsidRDefault="00E668E4" w:rsidP="004844F7">
      <w:pPr>
        <w:jc w:val="right"/>
        <w:rPr>
          <w:rFonts w:ascii="Arial" w:hAnsi="Arial" w:cs="Arial"/>
          <w:b/>
        </w:rPr>
      </w:pPr>
      <w:r>
        <w:rPr>
          <w:rFonts w:ascii="Arial" w:hAnsi="Arial" w:cs="Arial"/>
          <w:b/>
        </w:rPr>
        <w:t>1</w:t>
      </w:r>
      <w:r w:rsidR="0034122E">
        <w:rPr>
          <w:rFonts w:ascii="Arial" w:hAnsi="Arial" w:cs="Arial"/>
          <w:b/>
        </w:rPr>
        <w:t>4</w:t>
      </w:r>
      <w:r w:rsidR="0034122E" w:rsidRPr="0034122E">
        <w:rPr>
          <w:rFonts w:ascii="Arial" w:hAnsi="Arial" w:cs="Arial"/>
          <w:b/>
          <w:vertAlign w:val="superscript"/>
        </w:rPr>
        <w:t>th</w:t>
      </w:r>
      <w:r w:rsidR="0034122E">
        <w:rPr>
          <w:rFonts w:ascii="Arial" w:hAnsi="Arial" w:cs="Arial"/>
          <w:b/>
        </w:rPr>
        <w:t xml:space="preserve"> March 2019</w:t>
      </w:r>
    </w:p>
    <w:p w14:paraId="00C01CBD" w14:textId="77777777" w:rsidR="004844F7" w:rsidRPr="004844F7" w:rsidRDefault="004844F7" w:rsidP="004844F7">
      <w:pPr>
        <w:rPr>
          <w:rFonts w:ascii="Arial" w:hAnsi="Arial" w:cs="Arial"/>
        </w:rPr>
      </w:pPr>
    </w:p>
    <w:p w14:paraId="15535BC9" w14:textId="77777777" w:rsidR="0034122E" w:rsidRPr="0034122E" w:rsidRDefault="0034122E" w:rsidP="0034122E">
      <w:pPr>
        <w:rPr>
          <w:rFonts w:ascii="Arial" w:hAnsi="Arial" w:cs="Arial"/>
          <w:b/>
          <w:color w:val="000000" w:themeColor="text1"/>
        </w:rPr>
      </w:pPr>
      <w:r w:rsidRPr="0034122E">
        <w:rPr>
          <w:rFonts w:ascii="Arial" w:hAnsi="Arial" w:cs="Arial"/>
          <w:b/>
          <w:color w:val="000000" w:themeColor="text1"/>
        </w:rPr>
        <w:t>FETA issues new DSEAR risk assessment guidance</w:t>
      </w:r>
    </w:p>
    <w:p w14:paraId="39F4F44E" w14:textId="77777777" w:rsidR="0034122E" w:rsidRPr="00562501" w:rsidRDefault="0034122E" w:rsidP="0034122E">
      <w:pPr>
        <w:rPr>
          <w:rFonts w:ascii="Arial" w:hAnsi="Arial" w:cs="Arial"/>
          <w:color w:val="000000" w:themeColor="text1"/>
          <w:sz w:val="22"/>
          <w:szCs w:val="22"/>
        </w:rPr>
      </w:pPr>
    </w:p>
    <w:p w14:paraId="054D165A" w14:textId="77777777" w:rsidR="0034122E" w:rsidRPr="0034122E" w:rsidRDefault="0034122E" w:rsidP="0034122E">
      <w:pPr>
        <w:rPr>
          <w:rFonts w:ascii="Arial" w:hAnsi="Arial" w:cs="Arial"/>
          <w:color w:val="000000" w:themeColor="text1"/>
          <w:sz w:val="21"/>
          <w:szCs w:val="21"/>
        </w:rPr>
      </w:pPr>
      <w:r w:rsidRPr="0034122E">
        <w:rPr>
          <w:rFonts w:ascii="Arial" w:hAnsi="Arial" w:cs="Arial"/>
          <w:color w:val="000000" w:themeColor="text1"/>
          <w:sz w:val="21"/>
          <w:szCs w:val="21"/>
        </w:rPr>
        <w:t>The Federation of Environmental Trade Associations (FETA) is issuing new Guidance on Risk Assessments for compliance with the Dangerous Substances and Explosive Atmospheres Regulations (DSEAR).</w:t>
      </w:r>
    </w:p>
    <w:p w14:paraId="795F2F24" w14:textId="77777777" w:rsidR="0034122E" w:rsidRPr="0034122E" w:rsidRDefault="0034122E" w:rsidP="0034122E">
      <w:pPr>
        <w:rPr>
          <w:rFonts w:ascii="Arial" w:hAnsi="Arial" w:cs="Arial"/>
          <w:color w:val="000000" w:themeColor="text1"/>
          <w:sz w:val="21"/>
          <w:szCs w:val="21"/>
        </w:rPr>
      </w:pPr>
    </w:p>
    <w:p w14:paraId="53A07DF9" w14:textId="654D48BC" w:rsidR="0034122E" w:rsidRPr="0034122E" w:rsidRDefault="0034122E" w:rsidP="0034122E">
      <w:pPr>
        <w:rPr>
          <w:rFonts w:ascii="Arial" w:hAnsi="Arial" w:cs="Arial"/>
          <w:color w:val="000000" w:themeColor="text1"/>
          <w:sz w:val="21"/>
          <w:szCs w:val="21"/>
        </w:rPr>
      </w:pPr>
      <w:r w:rsidRPr="0034122E">
        <w:rPr>
          <w:rFonts w:ascii="Arial" w:hAnsi="Arial" w:cs="Arial"/>
          <w:color w:val="000000" w:themeColor="text1"/>
          <w:sz w:val="21"/>
          <w:szCs w:val="21"/>
        </w:rPr>
        <w:t>With the increasing use of refrigerants with various levels of flammability, it is important for the industry to understand how to comply with DSEAR. This regulation was amended in 2015 to include gases under pressure, which means that ALL refrigeration, air conditioning and heat pump (RACHP) installations need to be compliant. It therefore places requirements to assess the risk for such substances (refrigerants etc) and put</w:t>
      </w:r>
      <w:r w:rsidR="008B62BE">
        <w:rPr>
          <w:rFonts w:ascii="Arial" w:hAnsi="Arial" w:cs="Arial"/>
          <w:color w:val="000000" w:themeColor="text1"/>
          <w:sz w:val="21"/>
          <w:szCs w:val="21"/>
        </w:rPr>
        <w:t>s</w:t>
      </w:r>
      <w:bookmarkStart w:id="0" w:name="_GoBack"/>
      <w:bookmarkEnd w:id="0"/>
      <w:r w:rsidRPr="0034122E">
        <w:rPr>
          <w:rFonts w:ascii="Arial" w:hAnsi="Arial" w:cs="Arial"/>
          <w:color w:val="000000" w:themeColor="text1"/>
          <w:sz w:val="21"/>
          <w:szCs w:val="21"/>
        </w:rPr>
        <w:t xml:space="preserve"> into place suitable control and mitigation measures.</w:t>
      </w:r>
    </w:p>
    <w:p w14:paraId="4F0DAA13" w14:textId="77777777" w:rsidR="0034122E" w:rsidRPr="0034122E" w:rsidRDefault="0034122E" w:rsidP="0034122E">
      <w:pPr>
        <w:rPr>
          <w:rFonts w:ascii="Arial" w:hAnsi="Arial" w:cs="Arial"/>
          <w:color w:val="000000" w:themeColor="text1"/>
          <w:sz w:val="21"/>
          <w:szCs w:val="21"/>
        </w:rPr>
      </w:pPr>
    </w:p>
    <w:p w14:paraId="5A4274F7" w14:textId="77777777" w:rsidR="0034122E" w:rsidRPr="0034122E" w:rsidRDefault="0034122E" w:rsidP="0034122E">
      <w:pPr>
        <w:rPr>
          <w:rFonts w:ascii="Arial" w:eastAsia="Times New Roman" w:hAnsi="Arial" w:cs="Arial"/>
          <w:color w:val="000000" w:themeColor="text1"/>
          <w:sz w:val="21"/>
          <w:szCs w:val="21"/>
        </w:rPr>
      </w:pPr>
      <w:r w:rsidRPr="0034122E">
        <w:rPr>
          <w:rFonts w:ascii="Arial" w:eastAsia="Times New Roman" w:hAnsi="Arial" w:cs="Arial"/>
          <w:color w:val="000000" w:themeColor="text1"/>
          <w:sz w:val="21"/>
          <w:szCs w:val="21"/>
        </w:rPr>
        <w:t>Dangerous substances are any substances used or present at work that could, if not properly controlled, cause harm to people as a result of a fire or explosion or corrosion of metal. They can be found in nearly all workplaces and include things such as solvents, paints, varnishes, flammable gases, dusts from machining and sanding operations, dusts from foodstuffs, pressurised gases and substances corrosive to metal.</w:t>
      </w:r>
    </w:p>
    <w:p w14:paraId="428E0E4F" w14:textId="77777777" w:rsidR="0034122E" w:rsidRPr="0034122E" w:rsidRDefault="0034122E" w:rsidP="0034122E">
      <w:pPr>
        <w:rPr>
          <w:rFonts w:ascii="Arial" w:eastAsia="Times New Roman" w:hAnsi="Arial" w:cs="Arial"/>
          <w:color w:val="000000" w:themeColor="text1"/>
          <w:sz w:val="21"/>
          <w:szCs w:val="21"/>
        </w:rPr>
      </w:pPr>
    </w:p>
    <w:p w14:paraId="5EC7B9B9" w14:textId="77777777" w:rsidR="0034122E" w:rsidRPr="0034122E" w:rsidRDefault="0034122E" w:rsidP="0034122E">
      <w:pPr>
        <w:rPr>
          <w:rFonts w:ascii="Arial" w:eastAsia="Times New Roman" w:hAnsi="Arial" w:cs="Arial"/>
          <w:color w:val="000000" w:themeColor="text1"/>
          <w:sz w:val="21"/>
          <w:szCs w:val="21"/>
        </w:rPr>
      </w:pPr>
      <w:r w:rsidRPr="0034122E">
        <w:rPr>
          <w:rFonts w:ascii="Arial" w:eastAsia="Times New Roman" w:hAnsi="Arial" w:cs="Arial"/>
          <w:color w:val="000000" w:themeColor="text1"/>
          <w:sz w:val="21"/>
          <w:szCs w:val="21"/>
        </w:rPr>
        <w:t>Following a joint meeting between FETA, the Institute of Refrigeration (</w:t>
      </w:r>
      <w:proofErr w:type="spellStart"/>
      <w:r w:rsidRPr="0034122E">
        <w:rPr>
          <w:rFonts w:ascii="Arial" w:eastAsia="Times New Roman" w:hAnsi="Arial" w:cs="Arial"/>
          <w:color w:val="000000" w:themeColor="text1"/>
          <w:sz w:val="21"/>
          <w:szCs w:val="21"/>
        </w:rPr>
        <w:t>IoR</w:t>
      </w:r>
      <w:proofErr w:type="spellEnd"/>
      <w:r w:rsidRPr="0034122E">
        <w:rPr>
          <w:rFonts w:ascii="Arial" w:eastAsia="Times New Roman" w:hAnsi="Arial" w:cs="Arial"/>
          <w:color w:val="000000" w:themeColor="text1"/>
          <w:sz w:val="21"/>
          <w:szCs w:val="21"/>
        </w:rPr>
        <w:t>) and the Health and Safety Executive (HSE) last autumn, it was agreed that FETA would lead the project to pull together appropriate guidance, and this document is the first fruit of that work.</w:t>
      </w:r>
    </w:p>
    <w:p w14:paraId="2F2CE3EC" w14:textId="77777777" w:rsidR="0034122E" w:rsidRPr="0034122E" w:rsidRDefault="0034122E" w:rsidP="0034122E">
      <w:pPr>
        <w:rPr>
          <w:rFonts w:ascii="Arial" w:hAnsi="Arial" w:cs="Arial"/>
          <w:color w:val="000000" w:themeColor="text1"/>
          <w:sz w:val="21"/>
          <w:szCs w:val="21"/>
        </w:rPr>
      </w:pPr>
    </w:p>
    <w:p w14:paraId="683095EB" w14:textId="77777777" w:rsidR="0034122E" w:rsidRPr="0034122E" w:rsidRDefault="0034122E" w:rsidP="0034122E">
      <w:pPr>
        <w:rPr>
          <w:rFonts w:ascii="Arial" w:hAnsi="Arial" w:cs="Arial"/>
          <w:color w:val="000000" w:themeColor="text1"/>
          <w:sz w:val="21"/>
          <w:szCs w:val="21"/>
        </w:rPr>
      </w:pPr>
      <w:r w:rsidRPr="0034122E">
        <w:rPr>
          <w:rFonts w:ascii="Arial" w:hAnsi="Arial" w:cs="Arial"/>
          <w:color w:val="000000" w:themeColor="text1"/>
          <w:sz w:val="21"/>
          <w:szCs w:val="21"/>
        </w:rPr>
        <w:t xml:space="preserve">Mike </w:t>
      </w:r>
      <w:proofErr w:type="spellStart"/>
      <w:r w:rsidRPr="0034122E">
        <w:rPr>
          <w:rFonts w:ascii="Arial" w:hAnsi="Arial" w:cs="Arial"/>
          <w:color w:val="000000" w:themeColor="text1"/>
          <w:sz w:val="21"/>
          <w:szCs w:val="21"/>
        </w:rPr>
        <w:t>Nankivell</w:t>
      </w:r>
      <w:proofErr w:type="spellEnd"/>
      <w:r w:rsidRPr="0034122E">
        <w:rPr>
          <w:rFonts w:ascii="Arial" w:hAnsi="Arial" w:cs="Arial"/>
          <w:color w:val="000000" w:themeColor="text1"/>
          <w:sz w:val="21"/>
          <w:szCs w:val="21"/>
        </w:rPr>
        <w:t>, Chairman of the FETA A2L refrigerant working group, which has coordinated this project, said: “Under HSE regulations there is a duty to ensure that neither staff nor members of the public are put at risk in their place of work. This easy-to-follow Guidance has been produced by FETA to help employers carry out their Risk Assessments correctly and ensure the safety of all parties within their workplace.”</w:t>
      </w:r>
    </w:p>
    <w:p w14:paraId="2AF459A0" w14:textId="77777777" w:rsidR="0034122E" w:rsidRPr="0034122E" w:rsidRDefault="0034122E" w:rsidP="0034122E">
      <w:pPr>
        <w:rPr>
          <w:rFonts w:ascii="Arial" w:hAnsi="Arial" w:cs="Arial"/>
          <w:color w:val="000000" w:themeColor="text1"/>
          <w:sz w:val="21"/>
          <w:szCs w:val="21"/>
        </w:rPr>
      </w:pPr>
    </w:p>
    <w:p w14:paraId="7B1F0F43" w14:textId="77777777" w:rsidR="0034122E" w:rsidRPr="0034122E" w:rsidRDefault="0034122E" w:rsidP="0034122E">
      <w:pPr>
        <w:rPr>
          <w:rFonts w:ascii="Arial" w:hAnsi="Arial" w:cs="Arial"/>
          <w:color w:val="000000" w:themeColor="text1"/>
          <w:sz w:val="21"/>
          <w:szCs w:val="21"/>
        </w:rPr>
      </w:pPr>
      <w:r w:rsidRPr="0034122E">
        <w:rPr>
          <w:rFonts w:ascii="Arial" w:hAnsi="Arial" w:cs="Arial"/>
          <w:color w:val="000000" w:themeColor="text1"/>
          <w:sz w:val="21"/>
          <w:szCs w:val="21"/>
        </w:rPr>
        <w:t>He added: “The Guidance should be read in conjunction with the regulation itself along with the HSE’s own Approved Code of Practice (ACOP).”</w:t>
      </w:r>
    </w:p>
    <w:p w14:paraId="719969C2" w14:textId="77777777" w:rsidR="0034122E" w:rsidRPr="0034122E" w:rsidRDefault="0034122E" w:rsidP="0034122E">
      <w:pPr>
        <w:rPr>
          <w:rFonts w:ascii="Arial" w:hAnsi="Arial" w:cs="Arial"/>
          <w:color w:val="000000" w:themeColor="text1"/>
          <w:sz w:val="21"/>
          <w:szCs w:val="21"/>
        </w:rPr>
      </w:pPr>
    </w:p>
    <w:p w14:paraId="257B3163" w14:textId="77777777" w:rsidR="0034122E" w:rsidRPr="0034122E" w:rsidRDefault="0034122E" w:rsidP="0034122E">
      <w:pPr>
        <w:rPr>
          <w:rFonts w:ascii="Arial" w:hAnsi="Arial" w:cs="Arial"/>
          <w:color w:val="000000" w:themeColor="text1"/>
          <w:sz w:val="21"/>
          <w:szCs w:val="21"/>
        </w:rPr>
      </w:pPr>
      <w:r w:rsidRPr="0034122E">
        <w:rPr>
          <w:rFonts w:ascii="Arial" w:hAnsi="Arial" w:cs="Arial"/>
          <w:color w:val="000000" w:themeColor="text1"/>
          <w:sz w:val="21"/>
          <w:szCs w:val="21"/>
        </w:rPr>
        <w:t xml:space="preserve">The publication has been reviewed by the HSE prior to issue. The intention is to follow up this guide with more specific, application based </w:t>
      </w:r>
      <w:r w:rsidRPr="0034122E">
        <w:rPr>
          <w:rFonts w:ascii="Arial" w:hAnsi="Arial" w:cs="Arial"/>
          <w:iCs/>
          <w:sz w:val="21"/>
          <w:szCs w:val="21"/>
        </w:rPr>
        <w:t>risk assessment guidance, covering a range of typical refrigeration, air conditioning and heat pump installations</w:t>
      </w:r>
      <w:r w:rsidRPr="0034122E">
        <w:rPr>
          <w:rFonts w:ascii="Arial" w:hAnsi="Arial" w:cs="Arial"/>
          <w:color w:val="000000" w:themeColor="text1"/>
          <w:sz w:val="21"/>
          <w:szCs w:val="21"/>
        </w:rPr>
        <w:t xml:space="preserve"> to help the industry in complying with this regulation.</w:t>
      </w:r>
    </w:p>
    <w:p w14:paraId="02226AD3" w14:textId="77777777" w:rsidR="0034122E" w:rsidRPr="0034122E" w:rsidRDefault="0034122E" w:rsidP="0034122E">
      <w:pPr>
        <w:rPr>
          <w:rFonts w:ascii="Arial" w:hAnsi="Arial" w:cs="Arial"/>
          <w:color w:val="000000" w:themeColor="text1"/>
          <w:sz w:val="21"/>
          <w:szCs w:val="21"/>
        </w:rPr>
      </w:pPr>
    </w:p>
    <w:p w14:paraId="7D68DB8B" w14:textId="77777777" w:rsidR="0034122E" w:rsidRPr="0034122E" w:rsidRDefault="0034122E" w:rsidP="0034122E">
      <w:pPr>
        <w:rPr>
          <w:rFonts w:ascii="Arial" w:hAnsi="Arial" w:cs="Arial"/>
          <w:sz w:val="21"/>
          <w:szCs w:val="21"/>
        </w:rPr>
      </w:pPr>
      <w:r w:rsidRPr="0034122E">
        <w:rPr>
          <w:rFonts w:ascii="Arial" w:hAnsi="Arial" w:cs="Arial"/>
          <w:sz w:val="21"/>
          <w:szCs w:val="21"/>
        </w:rPr>
        <w:t>The new document will be available to download from the “Publications” section of the FETA website (</w:t>
      </w:r>
      <w:hyperlink r:id="rId5" w:history="1">
        <w:r w:rsidRPr="0034122E">
          <w:rPr>
            <w:rStyle w:val="Hyperlink"/>
            <w:rFonts w:ascii="Arial" w:hAnsi="Arial" w:cs="Arial"/>
            <w:sz w:val="21"/>
            <w:szCs w:val="21"/>
          </w:rPr>
          <w:t>www.feta.co.uk/publications/feta-publications</w:t>
        </w:r>
      </w:hyperlink>
      <w:r w:rsidRPr="0034122E">
        <w:rPr>
          <w:rFonts w:ascii="Arial" w:hAnsi="Arial" w:cs="Arial"/>
          <w:sz w:val="21"/>
          <w:szCs w:val="21"/>
        </w:rPr>
        <w:t>) from 18</w:t>
      </w:r>
      <w:r w:rsidRPr="0034122E">
        <w:rPr>
          <w:rFonts w:ascii="Arial" w:hAnsi="Arial" w:cs="Arial"/>
          <w:sz w:val="21"/>
          <w:szCs w:val="21"/>
          <w:vertAlign w:val="superscript"/>
        </w:rPr>
        <w:t>th</w:t>
      </w:r>
      <w:r w:rsidRPr="0034122E">
        <w:rPr>
          <w:rFonts w:ascii="Arial" w:hAnsi="Arial" w:cs="Arial"/>
          <w:sz w:val="21"/>
          <w:szCs w:val="21"/>
        </w:rPr>
        <w:t xml:space="preserve"> March 2019.</w:t>
      </w:r>
    </w:p>
    <w:p w14:paraId="72F91B28" w14:textId="77777777" w:rsidR="00CE04F2" w:rsidRPr="004844F7" w:rsidRDefault="00CE04F2" w:rsidP="004844F7">
      <w:pPr>
        <w:spacing w:line="360" w:lineRule="auto"/>
        <w:rPr>
          <w:rFonts w:ascii="Arial" w:hAnsi="Arial" w:cs="Arial"/>
        </w:rPr>
      </w:pPr>
    </w:p>
    <w:p w14:paraId="380700FC" w14:textId="77777777" w:rsidR="00625951" w:rsidRPr="004844F7" w:rsidRDefault="008B62BE" w:rsidP="00625951">
      <w:pPr>
        <w:rPr>
          <w:rFonts w:ascii="Arial" w:hAnsi="Arial" w:cs="Arial"/>
        </w:rPr>
      </w:pPr>
      <w:hyperlink r:id="rId6" w:history="1">
        <w:r w:rsidR="00625951" w:rsidRPr="004844F7">
          <w:rPr>
            <w:rStyle w:val="Hyperlink"/>
            <w:rFonts w:ascii="Arial" w:hAnsi="Arial" w:cs="Arial"/>
          </w:rPr>
          <w:t>www.feta.co.uk</w:t>
        </w:r>
      </w:hyperlink>
    </w:p>
    <w:p w14:paraId="7FBD9597" w14:textId="77777777" w:rsidR="00625951" w:rsidRDefault="00625951" w:rsidP="00625951">
      <w:pPr>
        <w:rPr>
          <w:rFonts w:ascii="Arial" w:hAnsi="Arial" w:cs="Arial"/>
        </w:rPr>
      </w:pPr>
    </w:p>
    <w:p w14:paraId="2720BE17" w14:textId="77777777" w:rsidR="00625951" w:rsidRPr="0034122E" w:rsidRDefault="00625951" w:rsidP="00625951">
      <w:pPr>
        <w:rPr>
          <w:rFonts w:ascii="Arial" w:hAnsi="Arial" w:cs="Arial"/>
          <w:b/>
          <w:sz w:val="21"/>
          <w:szCs w:val="21"/>
          <w:u w:val="single"/>
        </w:rPr>
      </w:pPr>
      <w:r w:rsidRPr="0034122E">
        <w:rPr>
          <w:rFonts w:ascii="Arial" w:hAnsi="Arial" w:cs="Arial"/>
          <w:b/>
          <w:sz w:val="21"/>
          <w:szCs w:val="21"/>
          <w:u w:val="single"/>
        </w:rPr>
        <w:lastRenderedPageBreak/>
        <w:t>Note to Editors</w:t>
      </w:r>
    </w:p>
    <w:p w14:paraId="2E293220" w14:textId="77777777" w:rsidR="00625951" w:rsidRPr="0034122E" w:rsidRDefault="00625951" w:rsidP="00625951">
      <w:pPr>
        <w:rPr>
          <w:rFonts w:ascii="Arial" w:hAnsi="Arial" w:cs="Arial"/>
          <w:sz w:val="21"/>
          <w:szCs w:val="21"/>
        </w:rPr>
      </w:pPr>
    </w:p>
    <w:p w14:paraId="7D74D12F" w14:textId="77777777" w:rsidR="00625951" w:rsidRPr="0034122E" w:rsidRDefault="00625951" w:rsidP="00625951">
      <w:pPr>
        <w:rPr>
          <w:rFonts w:ascii="Arial" w:hAnsi="Arial" w:cs="Arial"/>
          <w:sz w:val="21"/>
          <w:szCs w:val="21"/>
        </w:rPr>
      </w:pPr>
      <w:r w:rsidRPr="0034122E">
        <w:rPr>
          <w:rFonts w:ascii="Arial" w:hAnsi="Arial" w:cs="Arial"/>
          <w:sz w:val="21"/>
          <w:szCs w:val="21"/>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34122E" w:rsidRDefault="00625951" w:rsidP="00625951">
      <w:pPr>
        <w:rPr>
          <w:rFonts w:ascii="Arial" w:hAnsi="Arial" w:cs="Arial"/>
          <w:sz w:val="21"/>
          <w:szCs w:val="21"/>
        </w:rPr>
      </w:pPr>
    </w:p>
    <w:p w14:paraId="18D2CFDF" w14:textId="77777777" w:rsidR="00625951" w:rsidRPr="0034122E" w:rsidRDefault="00625951" w:rsidP="00625951">
      <w:pPr>
        <w:rPr>
          <w:rFonts w:ascii="Arial" w:hAnsi="Arial" w:cs="Arial"/>
          <w:sz w:val="21"/>
          <w:szCs w:val="21"/>
        </w:rPr>
      </w:pPr>
      <w:r w:rsidRPr="0034122E">
        <w:rPr>
          <w:rFonts w:ascii="Arial" w:hAnsi="Arial" w:cs="Arial"/>
          <w:sz w:val="21"/>
          <w:szCs w:val="21"/>
        </w:rPr>
        <w:t xml:space="preserve">FETA liaises with national government and the EU as well as the wider public. FETA member groups are: ADCAS, BCIA, BCFMA, BRA, HEVAC and HPA. </w:t>
      </w:r>
    </w:p>
    <w:p w14:paraId="6A7D5575" w14:textId="77777777" w:rsidR="00625951" w:rsidRPr="0034122E" w:rsidRDefault="00625951" w:rsidP="00625951">
      <w:pPr>
        <w:rPr>
          <w:rFonts w:ascii="Arial" w:hAnsi="Arial" w:cs="Arial"/>
          <w:sz w:val="21"/>
          <w:szCs w:val="21"/>
        </w:rPr>
      </w:pPr>
    </w:p>
    <w:p w14:paraId="6544533A" w14:textId="77777777" w:rsidR="00625951" w:rsidRPr="0034122E" w:rsidRDefault="00625951" w:rsidP="00625951">
      <w:pPr>
        <w:rPr>
          <w:rFonts w:ascii="Arial" w:hAnsi="Arial" w:cs="Arial"/>
          <w:sz w:val="21"/>
          <w:szCs w:val="21"/>
        </w:rPr>
      </w:pPr>
      <w:r w:rsidRPr="0034122E">
        <w:rPr>
          <w:rFonts w:ascii="Arial" w:hAnsi="Arial" w:cs="Arial"/>
          <w:sz w:val="21"/>
          <w:szCs w:val="21"/>
        </w:rPr>
        <w:t>For further information, please contact Keystone Communications:</w:t>
      </w:r>
    </w:p>
    <w:p w14:paraId="4C67EB19" w14:textId="77777777" w:rsidR="004844F7" w:rsidRPr="0034122E" w:rsidRDefault="004844F7" w:rsidP="004844F7">
      <w:pPr>
        <w:rPr>
          <w:rFonts w:ascii="Arial" w:hAnsi="Arial" w:cs="Arial"/>
          <w:sz w:val="21"/>
          <w:szCs w:val="21"/>
        </w:rPr>
      </w:pPr>
    </w:p>
    <w:p w14:paraId="744DAE57" w14:textId="4E258C9A" w:rsidR="004844F7" w:rsidRPr="0034122E" w:rsidRDefault="00081F38" w:rsidP="004844F7">
      <w:pPr>
        <w:rPr>
          <w:rFonts w:ascii="Arial" w:hAnsi="Arial" w:cs="Arial"/>
          <w:sz w:val="21"/>
          <w:szCs w:val="21"/>
        </w:rPr>
      </w:pPr>
      <w:r w:rsidRPr="0034122E">
        <w:rPr>
          <w:rFonts w:ascii="Arial" w:hAnsi="Arial" w:cs="Arial"/>
          <w:sz w:val="21"/>
          <w:szCs w:val="21"/>
        </w:rPr>
        <w:t>Michael Crane</w:t>
      </w:r>
    </w:p>
    <w:p w14:paraId="4B906F5C" w14:textId="77777777" w:rsidR="004844F7" w:rsidRPr="0034122E" w:rsidRDefault="004844F7" w:rsidP="004844F7">
      <w:pPr>
        <w:rPr>
          <w:rFonts w:ascii="Arial" w:hAnsi="Arial" w:cs="Arial"/>
          <w:sz w:val="21"/>
          <w:szCs w:val="21"/>
        </w:rPr>
      </w:pPr>
      <w:r w:rsidRPr="0034122E">
        <w:rPr>
          <w:rFonts w:ascii="Arial" w:hAnsi="Arial" w:cs="Arial"/>
          <w:sz w:val="21"/>
          <w:szCs w:val="21"/>
        </w:rPr>
        <w:t>Tel: 01733 294524</w:t>
      </w:r>
    </w:p>
    <w:p w14:paraId="61BE826B" w14:textId="56847B70" w:rsidR="004844F7" w:rsidRPr="0034122E" w:rsidRDefault="004844F7" w:rsidP="004844F7">
      <w:pPr>
        <w:rPr>
          <w:rFonts w:ascii="Arial" w:hAnsi="Arial" w:cs="Arial"/>
          <w:sz w:val="21"/>
          <w:szCs w:val="21"/>
        </w:rPr>
      </w:pPr>
      <w:r w:rsidRPr="0034122E">
        <w:rPr>
          <w:rFonts w:ascii="Arial" w:hAnsi="Arial" w:cs="Arial"/>
          <w:sz w:val="21"/>
          <w:szCs w:val="21"/>
        </w:rPr>
        <w:t xml:space="preserve">Email: </w:t>
      </w:r>
      <w:r w:rsidR="00081F38" w:rsidRPr="0034122E">
        <w:rPr>
          <w:rFonts w:ascii="Arial" w:hAnsi="Arial" w:cs="Arial"/>
          <w:sz w:val="21"/>
          <w:szCs w:val="21"/>
        </w:rPr>
        <w:t>michael</w:t>
      </w:r>
      <w:r w:rsidRPr="0034122E">
        <w:rPr>
          <w:rFonts w:ascii="Arial" w:hAnsi="Arial" w:cs="Arial"/>
          <w:sz w:val="21"/>
          <w:szCs w:val="21"/>
        </w:rPr>
        <w:t>@keystonecomms.co.uk</w:t>
      </w:r>
    </w:p>
    <w:p w14:paraId="0F96EC99" w14:textId="77777777" w:rsidR="00CE04F2" w:rsidRPr="0034122E" w:rsidRDefault="00CE04F2">
      <w:pPr>
        <w:rPr>
          <w:rFonts w:ascii="Arial" w:hAnsi="Arial" w:cs="Arial"/>
          <w:sz w:val="21"/>
          <w:szCs w:val="21"/>
        </w:rPr>
      </w:pPr>
    </w:p>
    <w:p w14:paraId="3BB1CCB6" w14:textId="6E562BBF" w:rsidR="0034122E" w:rsidRPr="0034122E" w:rsidRDefault="0034122E" w:rsidP="004844F7">
      <w:pPr>
        <w:rPr>
          <w:rFonts w:ascii="Arial" w:hAnsi="Arial" w:cs="Arial"/>
          <w:sz w:val="21"/>
          <w:szCs w:val="21"/>
        </w:rPr>
      </w:pPr>
      <w:r w:rsidRPr="0034122E">
        <w:rPr>
          <w:rFonts w:ascii="Arial" w:hAnsi="Arial" w:cs="Arial"/>
          <w:sz w:val="21"/>
          <w:szCs w:val="21"/>
        </w:rPr>
        <w:t>Russell Drury</w:t>
      </w:r>
    </w:p>
    <w:p w14:paraId="0C82ACC6" w14:textId="2F787874" w:rsidR="004844F7" w:rsidRPr="0034122E" w:rsidRDefault="004844F7" w:rsidP="004844F7">
      <w:pPr>
        <w:rPr>
          <w:rFonts w:ascii="Arial" w:hAnsi="Arial" w:cs="Arial"/>
          <w:sz w:val="21"/>
          <w:szCs w:val="21"/>
        </w:rPr>
      </w:pPr>
      <w:r w:rsidRPr="0034122E">
        <w:rPr>
          <w:rFonts w:ascii="Arial" w:hAnsi="Arial" w:cs="Arial"/>
          <w:sz w:val="21"/>
          <w:szCs w:val="21"/>
        </w:rPr>
        <w:t>Tel: 01733 294524</w:t>
      </w:r>
    </w:p>
    <w:p w14:paraId="0C2ADB42" w14:textId="4B3B4A9F" w:rsidR="004844F7" w:rsidRPr="0034122E" w:rsidRDefault="004844F7" w:rsidP="004844F7">
      <w:pPr>
        <w:rPr>
          <w:rFonts w:ascii="Arial" w:hAnsi="Arial" w:cs="Arial"/>
          <w:sz w:val="21"/>
          <w:szCs w:val="21"/>
        </w:rPr>
      </w:pPr>
      <w:r w:rsidRPr="0034122E">
        <w:rPr>
          <w:rFonts w:ascii="Arial" w:hAnsi="Arial" w:cs="Arial"/>
          <w:sz w:val="21"/>
          <w:szCs w:val="21"/>
        </w:rPr>
        <w:t xml:space="preserve">Email: </w:t>
      </w:r>
      <w:r w:rsidR="0034122E" w:rsidRPr="0034122E">
        <w:rPr>
          <w:rFonts w:ascii="Arial" w:hAnsi="Arial" w:cs="Arial"/>
          <w:sz w:val="21"/>
          <w:szCs w:val="21"/>
        </w:rPr>
        <w:t>russell</w:t>
      </w:r>
      <w:r w:rsidRPr="0034122E">
        <w:rPr>
          <w:rFonts w:ascii="Arial" w:hAnsi="Arial" w:cs="Arial"/>
          <w:sz w:val="21"/>
          <w:szCs w:val="21"/>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5182"/>
    <w:rsid w:val="00211399"/>
    <w:rsid w:val="0034122E"/>
    <w:rsid w:val="003D15E0"/>
    <w:rsid w:val="004844F7"/>
    <w:rsid w:val="00527817"/>
    <w:rsid w:val="005521B1"/>
    <w:rsid w:val="005817FE"/>
    <w:rsid w:val="0059086F"/>
    <w:rsid w:val="00625951"/>
    <w:rsid w:val="008B62BE"/>
    <w:rsid w:val="009638EF"/>
    <w:rsid w:val="00A57EF8"/>
    <w:rsid w:val="00BD4C6A"/>
    <w:rsid w:val="00BE1B52"/>
    <w:rsid w:val="00C65E11"/>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ta.co.uk" TargetMode="External"/><Relationship Id="rId5" Type="http://schemas.openxmlformats.org/officeDocument/2006/relationships/hyperlink" Target="http://www.feta.co.uk/publications/feta-publicatio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3</cp:revision>
  <dcterms:created xsi:type="dcterms:W3CDTF">2019-03-14T09:39:00Z</dcterms:created>
  <dcterms:modified xsi:type="dcterms:W3CDTF">2019-03-14T09:42:00Z</dcterms:modified>
</cp:coreProperties>
</file>