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53A1" w14:textId="77777777" w:rsidR="00141537" w:rsidRDefault="00CE04F2" w:rsidP="00CE04F2">
      <w:pPr>
        <w:jc w:val="right"/>
      </w:pPr>
      <w:r>
        <w:rPr>
          <w:noProof/>
          <w:lang w:val="en-US"/>
        </w:rPr>
        <w:drawing>
          <wp:inline distT="0" distB="0" distL="0" distR="0" wp14:anchorId="2BFF61A1" wp14:editId="7F51323B">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7777777" w:rsidR="00CE04F2" w:rsidRDefault="00CE04F2"/>
    <w:p w14:paraId="0955B2E6" w14:textId="77777777" w:rsidR="00CE04F2" w:rsidRDefault="00CE04F2"/>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68892FA0" w:rsidR="004844F7" w:rsidRPr="004844F7" w:rsidRDefault="00FA69DC" w:rsidP="004844F7">
      <w:pPr>
        <w:jc w:val="right"/>
        <w:rPr>
          <w:rFonts w:ascii="Arial" w:hAnsi="Arial" w:cs="Arial"/>
          <w:b/>
        </w:rPr>
      </w:pPr>
      <w:r>
        <w:rPr>
          <w:rFonts w:ascii="Arial" w:hAnsi="Arial" w:cs="Arial"/>
          <w:b/>
        </w:rPr>
        <w:t>5</w:t>
      </w:r>
      <w:r w:rsidRPr="00FA69DC">
        <w:rPr>
          <w:rFonts w:ascii="Arial" w:hAnsi="Arial" w:cs="Arial"/>
          <w:b/>
          <w:vertAlign w:val="superscript"/>
        </w:rPr>
        <w:t>th</w:t>
      </w:r>
      <w:r>
        <w:rPr>
          <w:rFonts w:ascii="Arial" w:hAnsi="Arial" w:cs="Arial"/>
          <w:b/>
        </w:rPr>
        <w:t xml:space="preserve"> October 2016</w:t>
      </w:r>
    </w:p>
    <w:p w14:paraId="00C01CBD" w14:textId="77777777" w:rsidR="004844F7" w:rsidRPr="004844F7" w:rsidRDefault="004844F7" w:rsidP="004844F7">
      <w:pPr>
        <w:rPr>
          <w:rFonts w:ascii="Arial" w:hAnsi="Arial" w:cs="Arial"/>
        </w:rPr>
      </w:pPr>
    </w:p>
    <w:p w14:paraId="5EE39FF3" w14:textId="49D5942E" w:rsidR="004844F7" w:rsidRPr="004844F7" w:rsidRDefault="00B229F9" w:rsidP="004844F7">
      <w:pPr>
        <w:spacing w:line="360" w:lineRule="auto"/>
        <w:rPr>
          <w:rFonts w:ascii="Arial" w:hAnsi="Arial" w:cs="Arial"/>
          <w:b/>
          <w:sz w:val="28"/>
          <w:szCs w:val="28"/>
        </w:rPr>
      </w:pPr>
      <w:r>
        <w:rPr>
          <w:rFonts w:ascii="Arial" w:hAnsi="Arial" w:cs="Arial"/>
          <w:b/>
          <w:sz w:val="28"/>
          <w:szCs w:val="28"/>
        </w:rPr>
        <w:t>A2L refrigerants – A FETA perspective</w:t>
      </w:r>
    </w:p>
    <w:p w14:paraId="5D7C0385" w14:textId="77777777" w:rsidR="004844F7" w:rsidRPr="004844F7" w:rsidRDefault="004844F7" w:rsidP="004844F7">
      <w:pPr>
        <w:spacing w:line="360" w:lineRule="auto"/>
        <w:rPr>
          <w:rFonts w:ascii="Arial" w:hAnsi="Arial" w:cs="Arial"/>
        </w:rPr>
      </w:pPr>
    </w:p>
    <w:p w14:paraId="799FE1C6" w14:textId="708E2F7D" w:rsidR="004844F7" w:rsidRDefault="00D84EAF" w:rsidP="004844F7">
      <w:pPr>
        <w:spacing w:line="360" w:lineRule="auto"/>
        <w:rPr>
          <w:rFonts w:ascii="Arial" w:hAnsi="Arial" w:cs="Arial"/>
        </w:rPr>
      </w:pPr>
      <w:r>
        <w:rPr>
          <w:rFonts w:ascii="Arial" w:hAnsi="Arial" w:cs="Arial"/>
        </w:rPr>
        <w:t>Due</w:t>
      </w:r>
      <w:r w:rsidR="00C857EB">
        <w:rPr>
          <w:rFonts w:ascii="Arial" w:hAnsi="Arial" w:cs="Arial"/>
        </w:rPr>
        <w:t xml:space="preserve"> to the F Gas R</w:t>
      </w:r>
      <w:r w:rsidR="004B4565">
        <w:rPr>
          <w:rFonts w:ascii="Arial" w:hAnsi="Arial" w:cs="Arial"/>
        </w:rPr>
        <w:t>egulations there is now significant pressure to reduce the Global Warming Potential (GWP) of fluorocarbon refrigerants.</w:t>
      </w:r>
    </w:p>
    <w:p w14:paraId="28B0A5C2" w14:textId="77777777" w:rsidR="00DD7D13" w:rsidRDefault="00DD7D13" w:rsidP="004844F7">
      <w:pPr>
        <w:spacing w:line="360" w:lineRule="auto"/>
        <w:rPr>
          <w:rFonts w:ascii="Arial" w:hAnsi="Arial" w:cs="Arial"/>
        </w:rPr>
      </w:pPr>
    </w:p>
    <w:p w14:paraId="1BD3C5F1" w14:textId="7AAE7915" w:rsidR="00DD7D13" w:rsidRDefault="00DD7D13" w:rsidP="004844F7">
      <w:pPr>
        <w:spacing w:line="360" w:lineRule="auto"/>
        <w:rPr>
          <w:rFonts w:ascii="Arial" w:hAnsi="Arial" w:cs="Arial"/>
        </w:rPr>
      </w:pPr>
      <w:r>
        <w:rPr>
          <w:rFonts w:ascii="Arial" w:hAnsi="Arial" w:cs="Arial"/>
        </w:rPr>
        <w:t xml:space="preserve">Non-fluorocarbon refrigerants all have low GWP but the only family of pure compounds that have a very low GWP are the Hydro </w:t>
      </w:r>
      <w:proofErr w:type="spellStart"/>
      <w:r>
        <w:rPr>
          <w:rFonts w:ascii="Arial" w:hAnsi="Arial" w:cs="Arial"/>
        </w:rPr>
        <w:t>Fluoro</w:t>
      </w:r>
      <w:proofErr w:type="spellEnd"/>
      <w:r>
        <w:rPr>
          <w:rFonts w:ascii="Arial" w:hAnsi="Arial" w:cs="Arial"/>
        </w:rPr>
        <w:t xml:space="preserve"> Olefins (HFO). HFOs are significantly less flammable than current Class 2 and Class 3 refrigerants and in order to </w:t>
      </w:r>
      <w:r w:rsidR="00F07872">
        <w:rPr>
          <w:rFonts w:ascii="Arial" w:hAnsi="Arial" w:cs="Arial"/>
        </w:rPr>
        <w:t>differentiate these products from other flammable refrigerants the A2L classification was introduced.</w:t>
      </w:r>
    </w:p>
    <w:p w14:paraId="0DB4522F" w14:textId="77777777" w:rsidR="009740CC" w:rsidRDefault="009740CC" w:rsidP="004844F7">
      <w:pPr>
        <w:spacing w:line="360" w:lineRule="auto"/>
        <w:rPr>
          <w:rFonts w:ascii="Arial" w:hAnsi="Arial" w:cs="Arial"/>
        </w:rPr>
      </w:pPr>
    </w:p>
    <w:p w14:paraId="14E110EC" w14:textId="165A715E" w:rsidR="009740CC" w:rsidRDefault="009740CC" w:rsidP="004844F7">
      <w:pPr>
        <w:spacing w:line="360" w:lineRule="auto"/>
        <w:rPr>
          <w:rFonts w:ascii="Arial" w:hAnsi="Arial" w:cs="Arial"/>
        </w:rPr>
      </w:pPr>
      <w:r>
        <w:rPr>
          <w:rFonts w:ascii="Arial" w:hAnsi="Arial" w:cs="Arial"/>
        </w:rPr>
        <w:t xml:space="preserve">John </w:t>
      </w:r>
      <w:r w:rsidR="004E1F7D">
        <w:rPr>
          <w:rFonts w:ascii="Arial" w:hAnsi="Arial" w:cs="Arial"/>
        </w:rPr>
        <w:t>Smith</w:t>
      </w:r>
      <w:r>
        <w:rPr>
          <w:rFonts w:ascii="Arial" w:hAnsi="Arial" w:cs="Arial"/>
        </w:rPr>
        <w:t xml:space="preserve">, President of </w:t>
      </w:r>
      <w:r w:rsidR="004E1F7D">
        <w:rPr>
          <w:rFonts w:ascii="Arial" w:hAnsi="Arial" w:cs="Arial"/>
        </w:rPr>
        <w:t>the British Refrigeration Association (</w:t>
      </w:r>
      <w:r>
        <w:rPr>
          <w:rFonts w:ascii="Arial" w:hAnsi="Arial" w:cs="Arial"/>
        </w:rPr>
        <w:t>BRA</w:t>
      </w:r>
      <w:r w:rsidR="004E1F7D">
        <w:rPr>
          <w:rFonts w:ascii="Arial" w:hAnsi="Arial" w:cs="Arial"/>
        </w:rPr>
        <w:t>)</w:t>
      </w:r>
      <w:r>
        <w:rPr>
          <w:rFonts w:ascii="Arial" w:hAnsi="Arial" w:cs="Arial"/>
        </w:rPr>
        <w:t>, comments: “The F Gas regulation will require the use of refrigerants with significantly lower GWP in order to meet phase down requirements. Whilst HFO blends can be made non-flammable, there will always be a GWP penalty.</w:t>
      </w:r>
    </w:p>
    <w:p w14:paraId="7389F8E2" w14:textId="77777777" w:rsidR="009740CC" w:rsidRDefault="009740CC" w:rsidP="004844F7">
      <w:pPr>
        <w:spacing w:line="360" w:lineRule="auto"/>
        <w:rPr>
          <w:rFonts w:ascii="Arial" w:hAnsi="Arial" w:cs="Arial"/>
        </w:rPr>
      </w:pPr>
    </w:p>
    <w:p w14:paraId="66D99256" w14:textId="43CFDA30" w:rsidR="003703D4" w:rsidRDefault="009740CC" w:rsidP="004844F7">
      <w:pPr>
        <w:spacing w:line="360" w:lineRule="auto"/>
        <w:rPr>
          <w:rFonts w:ascii="Arial" w:hAnsi="Arial" w:cs="Arial"/>
        </w:rPr>
      </w:pPr>
      <w:r>
        <w:rPr>
          <w:rFonts w:ascii="Arial" w:hAnsi="Arial" w:cs="Arial"/>
        </w:rPr>
        <w:t>“The industry must face up to the need to make use of these fluids and understand the implications of their use.”</w:t>
      </w:r>
    </w:p>
    <w:p w14:paraId="17F24153" w14:textId="77777777" w:rsidR="003703D4" w:rsidRDefault="003703D4" w:rsidP="004844F7">
      <w:pPr>
        <w:spacing w:line="360" w:lineRule="auto"/>
        <w:rPr>
          <w:rFonts w:ascii="Arial" w:hAnsi="Arial" w:cs="Arial"/>
        </w:rPr>
      </w:pPr>
    </w:p>
    <w:p w14:paraId="4A3F2A03" w14:textId="6E65928B" w:rsidR="00550106" w:rsidRDefault="003703D4" w:rsidP="004844F7">
      <w:pPr>
        <w:spacing w:line="360" w:lineRule="auto"/>
        <w:rPr>
          <w:rFonts w:ascii="Arial" w:hAnsi="Arial" w:cs="Arial"/>
        </w:rPr>
      </w:pPr>
      <w:r>
        <w:rPr>
          <w:rFonts w:ascii="Arial" w:hAnsi="Arial" w:cs="Arial"/>
        </w:rPr>
        <w:t xml:space="preserve">A2L refrigerants are now widely available and manufacturers are beginning to offer A2L alternatives to most existing HFCs. </w:t>
      </w:r>
      <w:r w:rsidR="00E004E5">
        <w:rPr>
          <w:rFonts w:ascii="Arial" w:hAnsi="Arial" w:cs="Arial"/>
        </w:rPr>
        <w:t>N</w:t>
      </w:r>
      <w:r>
        <w:rPr>
          <w:rFonts w:ascii="Arial" w:hAnsi="Arial" w:cs="Arial"/>
        </w:rPr>
        <w:t>ew car</w:t>
      </w:r>
      <w:r w:rsidR="00E004E5">
        <w:rPr>
          <w:rFonts w:ascii="Arial" w:hAnsi="Arial" w:cs="Arial"/>
        </w:rPr>
        <w:t>s</w:t>
      </w:r>
      <w:r>
        <w:rPr>
          <w:rFonts w:ascii="Arial" w:hAnsi="Arial" w:cs="Arial"/>
        </w:rPr>
        <w:t xml:space="preserve"> have </w:t>
      </w:r>
      <w:r w:rsidR="00E004E5">
        <w:rPr>
          <w:rFonts w:ascii="Arial" w:hAnsi="Arial" w:cs="Arial"/>
        </w:rPr>
        <w:t>featured</w:t>
      </w:r>
      <w:r>
        <w:rPr>
          <w:rFonts w:ascii="Arial" w:hAnsi="Arial" w:cs="Arial"/>
        </w:rPr>
        <w:t xml:space="preserve"> the A2L refrigerant R1234yf since 2012 </w:t>
      </w:r>
      <w:r w:rsidR="00E004E5">
        <w:rPr>
          <w:rFonts w:ascii="Arial" w:hAnsi="Arial" w:cs="Arial"/>
        </w:rPr>
        <w:t xml:space="preserve">and from January 2017 </w:t>
      </w:r>
      <w:bookmarkStart w:id="0" w:name="_GoBack"/>
      <w:r w:rsidR="00E004E5" w:rsidRPr="004D5981">
        <w:rPr>
          <w:rFonts w:ascii="Arial" w:hAnsi="Arial" w:cs="Arial"/>
        </w:rPr>
        <w:t>all</w:t>
      </w:r>
      <w:bookmarkEnd w:id="0"/>
      <w:r w:rsidR="009D00DC">
        <w:rPr>
          <w:rFonts w:ascii="Arial" w:hAnsi="Arial" w:cs="Arial"/>
        </w:rPr>
        <w:t xml:space="preserve"> new cars must use the fluid</w:t>
      </w:r>
      <w:r w:rsidR="00E004E5">
        <w:rPr>
          <w:rFonts w:ascii="Arial" w:hAnsi="Arial" w:cs="Arial"/>
        </w:rPr>
        <w:t>.</w:t>
      </w:r>
      <w:r w:rsidR="00550106">
        <w:rPr>
          <w:rFonts w:ascii="Arial" w:hAnsi="Arial" w:cs="Arial"/>
        </w:rPr>
        <w:t xml:space="preserve"> Importantly, A2L refrigerants are not </w:t>
      </w:r>
      <w:r w:rsidR="009D00DC">
        <w:rPr>
          <w:rFonts w:ascii="Arial" w:hAnsi="Arial" w:cs="Arial"/>
        </w:rPr>
        <w:t xml:space="preserve">suitable for </w:t>
      </w:r>
      <w:r w:rsidR="00550106">
        <w:rPr>
          <w:rFonts w:ascii="Arial" w:hAnsi="Arial" w:cs="Arial"/>
        </w:rPr>
        <w:t xml:space="preserve">retro-fit </w:t>
      </w:r>
      <w:r w:rsidR="009D00DC">
        <w:rPr>
          <w:rFonts w:ascii="Arial" w:hAnsi="Arial" w:cs="Arial"/>
        </w:rPr>
        <w:t xml:space="preserve">applications </w:t>
      </w:r>
      <w:r w:rsidR="00550106">
        <w:rPr>
          <w:rFonts w:ascii="Arial" w:hAnsi="Arial" w:cs="Arial"/>
        </w:rPr>
        <w:t>so are only</w:t>
      </w:r>
      <w:r w:rsidR="009D00DC">
        <w:rPr>
          <w:rFonts w:ascii="Arial" w:hAnsi="Arial" w:cs="Arial"/>
        </w:rPr>
        <w:t xml:space="preserve"> </w:t>
      </w:r>
      <w:r w:rsidR="00550106">
        <w:rPr>
          <w:rFonts w:ascii="Arial" w:hAnsi="Arial" w:cs="Arial"/>
        </w:rPr>
        <w:t>for use in new systems.</w:t>
      </w:r>
    </w:p>
    <w:p w14:paraId="2D7AC1FF" w14:textId="77777777" w:rsidR="00550106" w:rsidRDefault="00550106" w:rsidP="004844F7">
      <w:pPr>
        <w:spacing w:line="360" w:lineRule="auto"/>
        <w:rPr>
          <w:rFonts w:ascii="Arial" w:hAnsi="Arial" w:cs="Arial"/>
        </w:rPr>
      </w:pPr>
    </w:p>
    <w:p w14:paraId="62D116AF" w14:textId="14D18E10" w:rsidR="00550106" w:rsidRDefault="004E1F7D" w:rsidP="004844F7">
      <w:pPr>
        <w:spacing w:line="360" w:lineRule="auto"/>
        <w:rPr>
          <w:rFonts w:ascii="Arial" w:hAnsi="Arial" w:cs="Arial"/>
        </w:rPr>
      </w:pPr>
      <w:r>
        <w:rPr>
          <w:rFonts w:ascii="Arial" w:hAnsi="Arial" w:cs="Arial"/>
        </w:rPr>
        <w:lastRenderedPageBreak/>
        <w:t>Smith</w:t>
      </w:r>
      <w:r w:rsidR="00550106">
        <w:rPr>
          <w:rFonts w:ascii="Arial" w:hAnsi="Arial" w:cs="Arial"/>
        </w:rPr>
        <w:t xml:space="preserve"> continues: “The industry needs clear guidance on the use of A2L refrigerant</w:t>
      </w:r>
      <w:r w:rsidR="006931DE">
        <w:rPr>
          <w:rFonts w:ascii="Arial" w:hAnsi="Arial" w:cs="Arial"/>
        </w:rPr>
        <w:t xml:space="preserve">s in the field. FETA recognises that this issue is pertinent to several associations and is interacting with other organisations whilst also discussing the subject with the HSE in order to understand </w:t>
      </w:r>
      <w:r w:rsidR="00C857EB">
        <w:rPr>
          <w:rFonts w:ascii="Arial" w:hAnsi="Arial" w:cs="Arial"/>
        </w:rPr>
        <w:t>its</w:t>
      </w:r>
      <w:r w:rsidR="006931DE">
        <w:rPr>
          <w:rFonts w:ascii="Arial" w:hAnsi="Arial" w:cs="Arial"/>
        </w:rPr>
        <w:t xml:space="preserve"> viewpoint.</w:t>
      </w:r>
    </w:p>
    <w:p w14:paraId="0659CA47" w14:textId="77777777" w:rsidR="006931DE" w:rsidRDefault="006931DE" w:rsidP="004844F7">
      <w:pPr>
        <w:spacing w:line="360" w:lineRule="auto"/>
        <w:rPr>
          <w:rFonts w:ascii="Arial" w:hAnsi="Arial" w:cs="Arial"/>
        </w:rPr>
      </w:pPr>
    </w:p>
    <w:p w14:paraId="6D7E06C2" w14:textId="35225CB8" w:rsidR="009D00DC" w:rsidRDefault="006931DE" w:rsidP="004844F7">
      <w:pPr>
        <w:spacing w:line="360" w:lineRule="auto"/>
        <w:rPr>
          <w:rFonts w:ascii="Arial" w:hAnsi="Arial" w:cs="Arial"/>
        </w:rPr>
      </w:pPr>
      <w:r>
        <w:rPr>
          <w:rFonts w:ascii="Arial" w:hAnsi="Arial" w:cs="Arial"/>
        </w:rPr>
        <w:t>“</w:t>
      </w:r>
      <w:r w:rsidR="00C857EB">
        <w:rPr>
          <w:rFonts w:ascii="Arial" w:hAnsi="Arial" w:cs="Arial"/>
        </w:rPr>
        <w:t>Put simply, the F Gas R</w:t>
      </w:r>
      <w:r>
        <w:rPr>
          <w:rFonts w:ascii="Arial" w:hAnsi="Arial" w:cs="Arial"/>
        </w:rPr>
        <w:t>egulation</w:t>
      </w:r>
      <w:r w:rsidR="00C857EB">
        <w:rPr>
          <w:rFonts w:ascii="Arial" w:hAnsi="Arial" w:cs="Arial"/>
        </w:rPr>
        <w:t>s</w:t>
      </w:r>
      <w:r>
        <w:rPr>
          <w:rFonts w:ascii="Arial" w:hAnsi="Arial" w:cs="Arial"/>
        </w:rPr>
        <w:t xml:space="preserve"> will not work without the introduction of A2L refrigerants and the biggest challenge will be found in the air conditioning sector, where there is no non-flammable alternative to R410A.”</w:t>
      </w:r>
    </w:p>
    <w:p w14:paraId="30F2AD9F" w14:textId="77777777" w:rsidR="009D00DC" w:rsidRDefault="009D00DC" w:rsidP="004844F7">
      <w:pPr>
        <w:spacing w:line="360" w:lineRule="auto"/>
        <w:rPr>
          <w:rFonts w:ascii="Arial" w:hAnsi="Arial" w:cs="Arial"/>
        </w:rPr>
      </w:pPr>
    </w:p>
    <w:p w14:paraId="77DDFB67" w14:textId="797ACB77" w:rsidR="00CE04F2" w:rsidRPr="004844F7" w:rsidRDefault="009D00DC" w:rsidP="004844F7">
      <w:pPr>
        <w:spacing w:line="360" w:lineRule="auto"/>
        <w:rPr>
          <w:rFonts w:ascii="Arial" w:hAnsi="Arial" w:cs="Arial"/>
        </w:rPr>
      </w:pPr>
      <w:r>
        <w:rPr>
          <w:rFonts w:ascii="Arial" w:hAnsi="Arial" w:cs="Arial"/>
        </w:rPr>
        <w:t xml:space="preserve">FETA is committed to providing clarity on A2L refrigerants and, with the aid of a new set of guidance notes, will be working hard to help the industry understand how and when to use the fluids, how to store them and how to transport them safely. </w:t>
      </w:r>
    </w:p>
    <w:p w14:paraId="72F91B28" w14:textId="77777777" w:rsidR="00CE04F2" w:rsidRPr="004844F7" w:rsidRDefault="00CE04F2" w:rsidP="004844F7">
      <w:pPr>
        <w:spacing w:line="360" w:lineRule="auto"/>
        <w:rPr>
          <w:rFonts w:ascii="Arial" w:hAnsi="Arial" w:cs="Arial"/>
        </w:rPr>
      </w:pPr>
    </w:p>
    <w:p w14:paraId="5993C291" w14:textId="06348838" w:rsidR="00CE04F2" w:rsidRPr="004844F7" w:rsidRDefault="004D5981">
      <w:pPr>
        <w:rPr>
          <w:rFonts w:ascii="Arial" w:hAnsi="Arial" w:cs="Arial"/>
        </w:rPr>
      </w:pPr>
      <w:hyperlink r:id="rId5" w:history="1">
        <w:r w:rsidR="004844F7" w:rsidRPr="004844F7">
          <w:rPr>
            <w:rStyle w:val="Hyperlink"/>
            <w:rFonts w:ascii="Arial" w:hAnsi="Arial" w:cs="Arial"/>
          </w:rPr>
          <w:t>www.feta.co.uk</w:t>
        </w:r>
      </w:hyperlink>
    </w:p>
    <w:p w14:paraId="02D4CEDB" w14:textId="77777777" w:rsidR="004844F7" w:rsidRDefault="004844F7">
      <w:pPr>
        <w:rPr>
          <w:rFonts w:ascii="Arial" w:hAnsi="Arial" w:cs="Arial"/>
        </w:rPr>
      </w:pPr>
    </w:p>
    <w:p w14:paraId="5E0DAE59" w14:textId="77777777" w:rsidR="004844F7" w:rsidRPr="004844F7" w:rsidRDefault="004844F7">
      <w:pPr>
        <w:rPr>
          <w:rFonts w:ascii="Arial" w:hAnsi="Arial" w:cs="Arial"/>
        </w:rPr>
      </w:pPr>
    </w:p>
    <w:p w14:paraId="285A7FD2" w14:textId="32E66CF6" w:rsidR="004844F7" w:rsidRPr="004844F7" w:rsidRDefault="004844F7">
      <w:pPr>
        <w:rPr>
          <w:rFonts w:ascii="Arial" w:hAnsi="Arial" w:cs="Arial"/>
          <w:b/>
          <w:u w:val="single"/>
        </w:rPr>
      </w:pPr>
      <w:r w:rsidRPr="004844F7">
        <w:rPr>
          <w:rFonts w:ascii="Arial" w:hAnsi="Arial" w:cs="Arial"/>
          <w:b/>
          <w:u w:val="single"/>
        </w:rPr>
        <w:t>Note to Editors</w:t>
      </w:r>
    </w:p>
    <w:p w14:paraId="1A412F9C" w14:textId="77777777" w:rsidR="00CE04F2" w:rsidRPr="004844F7" w:rsidRDefault="00CE04F2" w:rsidP="00CE04F2">
      <w:pPr>
        <w:rPr>
          <w:rFonts w:ascii="Arial" w:hAnsi="Arial" w:cs="Arial"/>
        </w:rPr>
      </w:pPr>
    </w:p>
    <w:p w14:paraId="649E23C0" w14:textId="77777777" w:rsidR="004844F7" w:rsidRPr="004844F7" w:rsidRDefault="00CE04F2" w:rsidP="00CE04F2">
      <w:pPr>
        <w:rPr>
          <w:rFonts w:ascii="Arial" w:hAnsi="Arial" w:cs="Arial"/>
        </w:rPr>
      </w:pPr>
      <w:r w:rsidRPr="004844F7">
        <w:rPr>
          <w:rFonts w:ascii="Arial" w:hAnsi="Arial" w:cs="Arial"/>
        </w:rPr>
        <w:t xml:space="preserve">FETA is the recognised UK body representing the interests of over 400 manufacturers, suppliers, installers and contractors within heating, ventilating, building controls, refrigeration and air conditioning. </w:t>
      </w:r>
    </w:p>
    <w:p w14:paraId="08D05780" w14:textId="77777777" w:rsidR="004844F7" w:rsidRPr="004844F7" w:rsidRDefault="004844F7" w:rsidP="00CE04F2">
      <w:pPr>
        <w:rPr>
          <w:rFonts w:ascii="Arial" w:hAnsi="Arial" w:cs="Arial"/>
        </w:rPr>
      </w:pPr>
    </w:p>
    <w:p w14:paraId="51CC39BB" w14:textId="3BB96E37" w:rsidR="00CE04F2" w:rsidRPr="004844F7" w:rsidRDefault="00CE04F2" w:rsidP="00CE04F2">
      <w:pPr>
        <w:rPr>
          <w:rFonts w:ascii="Arial" w:hAnsi="Arial" w:cs="Arial"/>
        </w:rPr>
      </w:pPr>
      <w:r w:rsidRPr="004844F7">
        <w:rPr>
          <w:rFonts w:ascii="Arial" w:hAnsi="Arial" w:cs="Arial"/>
        </w:rPr>
        <w:t xml:space="preserve">FETA liaises with national government and the EU as well as the wider public. FETA member groups are: ADCAS, BCIA, BCFMA, BRA, HEVAC and HPA. </w:t>
      </w:r>
    </w:p>
    <w:p w14:paraId="22CF8E68" w14:textId="77777777" w:rsidR="00CE04F2" w:rsidRDefault="00CE04F2">
      <w:pPr>
        <w:rPr>
          <w:rFonts w:ascii="Arial" w:hAnsi="Arial" w:cs="Arial"/>
        </w:rPr>
      </w:pPr>
    </w:p>
    <w:p w14:paraId="6C8CB53C" w14:textId="77777777" w:rsidR="004844F7" w:rsidRPr="004844F7" w:rsidRDefault="004844F7">
      <w:pPr>
        <w:rPr>
          <w:rFonts w:ascii="Arial" w:hAnsi="Arial" w:cs="Arial"/>
        </w:rPr>
      </w:pPr>
    </w:p>
    <w:p w14:paraId="37F7A4C1" w14:textId="5909EB17" w:rsidR="004844F7" w:rsidRPr="004844F7" w:rsidRDefault="004844F7" w:rsidP="004844F7">
      <w:pPr>
        <w:rPr>
          <w:rFonts w:ascii="Arial" w:hAnsi="Arial" w:cs="Arial"/>
        </w:rPr>
      </w:pPr>
      <w:r w:rsidRPr="004844F7">
        <w:rPr>
          <w:rFonts w:ascii="Arial" w:hAnsi="Arial" w:cs="Arial"/>
        </w:rPr>
        <w:t>For further information</w:t>
      </w:r>
      <w:r>
        <w:rPr>
          <w:rFonts w:ascii="Arial" w:hAnsi="Arial" w:cs="Arial"/>
        </w:rPr>
        <w:t>,</w:t>
      </w:r>
      <w:r w:rsidRPr="004844F7">
        <w:rPr>
          <w:rFonts w:ascii="Arial" w:hAnsi="Arial" w:cs="Arial"/>
        </w:rPr>
        <w:t xml:space="preserve"> please contact Keystone Communications:</w:t>
      </w:r>
    </w:p>
    <w:p w14:paraId="4C67EB19" w14:textId="77777777" w:rsidR="004844F7" w:rsidRPr="004844F7" w:rsidRDefault="004844F7" w:rsidP="004844F7">
      <w:pPr>
        <w:rPr>
          <w:rFonts w:ascii="Arial" w:hAnsi="Arial" w:cs="Arial"/>
        </w:rPr>
      </w:pPr>
    </w:p>
    <w:p w14:paraId="744DAE57" w14:textId="5B80C9B2" w:rsidR="004844F7" w:rsidRPr="004844F7" w:rsidRDefault="00512006" w:rsidP="004844F7">
      <w:pPr>
        <w:rPr>
          <w:rFonts w:ascii="Arial" w:hAnsi="Arial" w:cs="Arial"/>
        </w:rPr>
      </w:pPr>
      <w:r>
        <w:rPr>
          <w:rFonts w:ascii="Arial" w:hAnsi="Arial" w:cs="Arial"/>
        </w:rPr>
        <w:t>Michael Crane</w:t>
      </w:r>
      <w:r w:rsidR="004844F7" w:rsidRPr="004844F7">
        <w:rPr>
          <w:rFonts w:ascii="Arial" w:hAnsi="Arial" w:cs="Arial"/>
        </w:rPr>
        <w:t xml:space="preserve"> </w:t>
      </w:r>
    </w:p>
    <w:p w14:paraId="4B906F5C" w14:textId="77777777" w:rsidR="004844F7" w:rsidRPr="004844F7" w:rsidRDefault="004844F7" w:rsidP="004844F7">
      <w:pPr>
        <w:rPr>
          <w:rFonts w:ascii="Arial" w:hAnsi="Arial" w:cs="Arial"/>
        </w:rPr>
      </w:pPr>
      <w:r w:rsidRPr="004844F7">
        <w:rPr>
          <w:rFonts w:ascii="Arial" w:hAnsi="Arial" w:cs="Arial"/>
        </w:rPr>
        <w:t>Tel: 01733 294524</w:t>
      </w:r>
    </w:p>
    <w:p w14:paraId="61BE826B" w14:textId="39F104E4" w:rsidR="004844F7" w:rsidRPr="004844F7" w:rsidRDefault="004844F7" w:rsidP="004844F7">
      <w:pPr>
        <w:rPr>
          <w:rFonts w:ascii="Arial" w:hAnsi="Arial" w:cs="Arial"/>
        </w:rPr>
      </w:pPr>
      <w:r w:rsidRPr="004844F7">
        <w:rPr>
          <w:rFonts w:ascii="Arial" w:hAnsi="Arial" w:cs="Arial"/>
        </w:rPr>
        <w:t xml:space="preserve">Email: </w:t>
      </w:r>
      <w:r w:rsidR="00512006">
        <w:rPr>
          <w:rFonts w:ascii="Arial" w:hAnsi="Arial" w:cs="Arial"/>
        </w:rPr>
        <w:t>michael</w:t>
      </w:r>
      <w:r>
        <w:rPr>
          <w:rFonts w:ascii="Arial" w:hAnsi="Arial" w:cs="Arial"/>
        </w:rPr>
        <w:t>@keystonecomms.co.uk</w:t>
      </w:r>
    </w:p>
    <w:p w14:paraId="0F96EC99" w14:textId="77777777" w:rsidR="00CE04F2" w:rsidRDefault="00CE04F2">
      <w:pPr>
        <w:rPr>
          <w:rFonts w:ascii="Arial" w:hAnsi="Arial" w:cs="Arial"/>
        </w:rPr>
      </w:pPr>
    </w:p>
    <w:p w14:paraId="4DE67229" w14:textId="1BFF6FEE" w:rsidR="004844F7" w:rsidRDefault="004844F7">
      <w:pPr>
        <w:rPr>
          <w:rFonts w:ascii="Arial" w:hAnsi="Arial" w:cs="Arial"/>
        </w:rPr>
      </w:pPr>
      <w:r>
        <w:rPr>
          <w:rFonts w:ascii="Arial" w:hAnsi="Arial" w:cs="Arial"/>
        </w:rPr>
        <w:t xml:space="preserve">Monika </w:t>
      </w:r>
      <w:proofErr w:type="spellStart"/>
      <w:r>
        <w:rPr>
          <w:rFonts w:ascii="Arial" w:hAnsi="Arial" w:cs="Arial"/>
        </w:rPr>
        <w:t>Gaubyte</w:t>
      </w:r>
      <w:proofErr w:type="spellEnd"/>
    </w:p>
    <w:p w14:paraId="0C82ACC6" w14:textId="77777777" w:rsidR="004844F7" w:rsidRPr="004844F7" w:rsidRDefault="004844F7" w:rsidP="004844F7">
      <w:pPr>
        <w:rPr>
          <w:rFonts w:ascii="Arial" w:hAnsi="Arial" w:cs="Arial"/>
        </w:rPr>
      </w:pPr>
      <w:r w:rsidRPr="004844F7">
        <w:rPr>
          <w:rFonts w:ascii="Arial" w:hAnsi="Arial" w:cs="Arial"/>
        </w:rPr>
        <w:t>Tel: 01733 294524</w:t>
      </w:r>
    </w:p>
    <w:p w14:paraId="0C2ADB42" w14:textId="15257519" w:rsidR="004844F7" w:rsidRPr="004844F7" w:rsidRDefault="004844F7" w:rsidP="004844F7">
      <w:pPr>
        <w:rPr>
          <w:rFonts w:ascii="Arial" w:hAnsi="Arial" w:cs="Arial"/>
        </w:rPr>
      </w:pPr>
      <w:r w:rsidRPr="004844F7">
        <w:rPr>
          <w:rFonts w:ascii="Arial" w:hAnsi="Arial" w:cs="Arial"/>
        </w:rPr>
        <w:t xml:space="preserve">Email: </w:t>
      </w:r>
      <w:r>
        <w:rPr>
          <w:rFonts w:ascii="Arial" w:hAnsi="Arial" w:cs="Arial"/>
        </w:rPr>
        <w:t>monika@keystonecomms.co.uk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2"/>
    <w:rsid w:val="00141537"/>
    <w:rsid w:val="00174FBF"/>
    <w:rsid w:val="00187EA5"/>
    <w:rsid w:val="002542F6"/>
    <w:rsid w:val="003703D4"/>
    <w:rsid w:val="004844F7"/>
    <w:rsid w:val="004B4565"/>
    <w:rsid w:val="004D5981"/>
    <w:rsid w:val="004E1F7D"/>
    <w:rsid w:val="00512006"/>
    <w:rsid w:val="00527817"/>
    <w:rsid w:val="00550106"/>
    <w:rsid w:val="005521B1"/>
    <w:rsid w:val="005817FE"/>
    <w:rsid w:val="006931DE"/>
    <w:rsid w:val="00784CFB"/>
    <w:rsid w:val="009740CC"/>
    <w:rsid w:val="009D00DC"/>
    <w:rsid w:val="00B229F9"/>
    <w:rsid w:val="00C65E11"/>
    <w:rsid w:val="00C857EB"/>
    <w:rsid w:val="00CD12EA"/>
    <w:rsid w:val="00CE04F2"/>
    <w:rsid w:val="00D644C0"/>
    <w:rsid w:val="00D84EAF"/>
    <w:rsid w:val="00DD7D13"/>
    <w:rsid w:val="00E004E5"/>
    <w:rsid w:val="00E2729D"/>
    <w:rsid w:val="00E36996"/>
    <w:rsid w:val="00F07872"/>
    <w:rsid w:val="00FA6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feta.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405</Words>
  <Characters>2313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Tracey Rushton-Thorpe</cp:lastModifiedBy>
  <cp:revision>14</cp:revision>
  <dcterms:created xsi:type="dcterms:W3CDTF">2016-09-27T10:46:00Z</dcterms:created>
  <dcterms:modified xsi:type="dcterms:W3CDTF">2016-10-04T10:51:00Z</dcterms:modified>
</cp:coreProperties>
</file>