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9DCCD" w14:textId="77777777" w:rsidR="00505822" w:rsidRDefault="00505822" w:rsidP="00505822">
      <w:pPr>
        <w:jc w:val="right"/>
      </w:pPr>
    </w:p>
    <w:p w14:paraId="24589518" w14:textId="77777777" w:rsidR="00505822" w:rsidRDefault="00505822" w:rsidP="00505822">
      <w:pPr>
        <w:jc w:val="right"/>
      </w:pPr>
    </w:p>
    <w:p w14:paraId="755C6D7E" w14:textId="77777777" w:rsidR="00DE1B12" w:rsidRDefault="00A262A1" w:rsidP="00DE1B12">
      <w:pPr>
        <w:jc w:val="right"/>
        <w:rPr>
          <w:b/>
        </w:rPr>
      </w:pPr>
      <w:r>
        <w:rPr>
          <w:b/>
        </w:rPr>
        <w:t>Press release 18th August</w:t>
      </w:r>
      <w:r w:rsidR="00DE1B12">
        <w:rPr>
          <w:b/>
        </w:rPr>
        <w:t>, 2016</w:t>
      </w:r>
    </w:p>
    <w:p w14:paraId="75E16851" w14:textId="77777777" w:rsidR="00DE1B12" w:rsidRDefault="00DE1B12" w:rsidP="008F5087">
      <w:pPr>
        <w:rPr>
          <w:b/>
        </w:rPr>
      </w:pPr>
      <w:r>
        <w:rPr>
          <w:b/>
        </w:rPr>
        <w:t>For immediate release</w:t>
      </w:r>
    </w:p>
    <w:p w14:paraId="636BDAD8" w14:textId="77777777" w:rsidR="00DE1B12" w:rsidRDefault="00DE1B12" w:rsidP="008F5087">
      <w:pPr>
        <w:rPr>
          <w:b/>
        </w:rPr>
      </w:pPr>
    </w:p>
    <w:p w14:paraId="3BB76E34" w14:textId="77777777" w:rsidR="00505822" w:rsidRPr="008F5087" w:rsidRDefault="008F2C47" w:rsidP="008F5087">
      <w:pPr>
        <w:rPr>
          <w:b/>
        </w:rPr>
      </w:pPr>
      <w:r>
        <w:rPr>
          <w:b/>
        </w:rPr>
        <w:t>FMA warns building owners to be aware of the ATEX directive on fans in explosive environments and works with HSE to raise awareness.</w:t>
      </w:r>
    </w:p>
    <w:p w14:paraId="070BA3A6" w14:textId="77777777" w:rsidR="00505822" w:rsidRDefault="00505822" w:rsidP="00007601"/>
    <w:p w14:paraId="6491DA37" w14:textId="77777777" w:rsidR="008F2C47" w:rsidRDefault="008F2C47" w:rsidP="008F5087">
      <w:r>
        <w:t xml:space="preserve">The </w:t>
      </w:r>
      <w:r w:rsidR="008F5087">
        <w:t>Fan Manufacturers Association</w:t>
      </w:r>
      <w:r w:rsidR="002B0F57">
        <w:t xml:space="preserve"> (FMA)</w:t>
      </w:r>
      <w:r w:rsidR="008F5087">
        <w:t xml:space="preserve"> </w:t>
      </w:r>
      <w:r>
        <w:t xml:space="preserve">is warning </w:t>
      </w:r>
      <w:r w:rsidR="000934CD">
        <w:t>company d</w:t>
      </w:r>
      <w:r w:rsidR="00203FF3" w:rsidRPr="000934CD">
        <w:t>irectors and employers</w:t>
      </w:r>
      <w:r w:rsidRPr="00203FF3">
        <w:rPr>
          <w:color w:val="FF0000"/>
        </w:rPr>
        <w:t xml:space="preserve"> </w:t>
      </w:r>
      <w:r>
        <w:t xml:space="preserve">that selecting the wrong fan for their working environment could put premises and occupiers at risk. This has become particularly important since the update of the ATEX </w:t>
      </w:r>
      <w:r w:rsidR="00F67AF1">
        <w:t xml:space="preserve">legislation </w:t>
      </w:r>
      <w:r>
        <w:t>in April 2016.</w:t>
      </w:r>
      <w:bookmarkStart w:id="0" w:name="_GoBack"/>
      <w:bookmarkEnd w:id="0"/>
    </w:p>
    <w:p w14:paraId="4A6D51B0" w14:textId="77777777" w:rsidR="00F67AF1" w:rsidRDefault="00F67AF1" w:rsidP="008F5087"/>
    <w:p w14:paraId="5EE3A161" w14:textId="77777777" w:rsidR="00DD3D91" w:rsidRPr="000934CD" w:rsidRDefault="00F67AF1" w:rsidP="008F5087">
      <w:r>
        <w:t>The FMA has been so concerned about non-compliance with ATEX that it has been working with the HSE to raise the Executive’s awareness of this regulation, and to help others understand its implications.</w:t>
      </w:r>
      <w:r w:rsidR="00DD3D91">
        <w:t xml:space="preserve"> The HSE has also asked FMA representatives to speak at a meeting in Brussels of an Administrative Cooperation Group (</w:t>
      </w:r>
      <w:proofErr w:type="spellStart"/>
      <w:r w:rsidR="00DD3D91">
        <w:t>AdCo</w:t>
      </w:r>
      <w:proofErr w:type="spellEnd"/>
      <w:r w:rsidR="00DD3D91">
        <w:t>) which is established to help harmonise legislation and</w:t>
      </w:r>
      <w:r w:rsidR="00203FF3">
        <w:t xml:space="preserve"> its enforcement across Europe.  </w:t>
      </w:r>
      <w:r w:rsidR="00203FF3" w:rsidRPr="000934CD">
        <w:t xml:space="preserve">The FMA has been asked by </w:t>
      </w:r>
    </w:p>
    <w:p w14:paraId="5DB2FB46" w14:textId="77777777" w:rsidR="00203FF3" w:rsidRPr="000934CD" w:rsidRDefault="00203FF3" w:rsidP="008F5087">
      <w:r w:rsidRPr="000934CD">
        <w:t xml:space="preserve">the </w:t>
      </w:r>
      <w:proofErr w:type="spellStart"/>
      <w:r w:rsidRPr="000934CD">
        <w:t>AdCo</w:t>
      </w:r>
      <w:proofErr w:type="spellEnd"/>
      <w:r w:rsidRPr="000934CD">
        <w:t xml:space="preserve"> Group for ATEX to produce a guide that will identify fans not meeting the requirements of the ATEX Directive. </w:t>
      </w:r>
    </w:p>
    <w:p w14:paraId="365EA1FE" w14:textId="77777777" w:rsidR="008F2C47" w:rsidRDefault="008F2C47" w:rsidP="008F5087"/>
    <w:p w14:paraId="677966E3" w14:textId="77777777" w:rsidR="006B7CEC" w:rsidRDefault="00F67AF1" w:rsidP="006B7CEC">
      <w:r>
        <w:t xml:space="preserve">ATEX is European legislation concerning explosive atmospheres, consisting mainly of two directives that deal with safe working in ‘explosive environments’ and the choice of equipment, including fans, for those environments. </w:t>
      </w:r>
      <w:r w:rsidR="006B7CEC">
        <w:t xml:space="preserve"> Unfortunately, explosive environments are more common than many </w:t>
      </w:r>
      <w:r w:rsidR="000934CD">
        <w:t>company d</w:t>
      </w:r>
      <w:r w:rsidR="00203FF3" w:rsidRPr="000934CD">
        <w:t>irectors and employers</w:t>
      </w:r>
      <w:r w:rsidR="00203FF3" w:rsidRPr="00203FF3">
        <w:rPr>
          <w:color w:val="FF0000"/>
        </w:rPr>
        <w:t xml:space="preserve"> </w:t>
      </w:r>
      <w:r w:rsidR="006B7CEC">
        <w:t xml:space="preserve">may realise. </w:t>
      </w:r>
    </w:p>
    <w:p w14:paraId="376CF599" w14:textId="77777777" w:rsidR="006B7CEC" w:rsidRDefault="006B7CEC" w:rsidP="006B7CEC"/>
    <w:p w14:paraId="6A16ADF8" w14:textId="77777777" w:rsidR="006B7CEC" w:rsidRPr="002843CC" w:rsidRDefault="00DD3D91" w:rsidP="006B7CEC">
      <w:r>
        <w:t>FMA Chairman</w:t>
      </w:r>
      <w:r w:rsidR="006B7CEC">
        <w:t>, Mark Jones says: “Explosive environments exist in the most day-to-day situations. It’s not just obviously explosive substances such as gas that need to be considered. Dusty environments can also be at risk of explos</w:t>
      </w:r>
      <w:r>
        <w:t>ion too, and a number of deaths have occurred over the past decade as a result of incorrect fan selection for these environments.”</w:t>
      </w:r>
    </w:p>
    <w:p w14:paraId="031CF690" w14:textId="77777777" w:rsidR="006B7CEC" w:rsidRDefault="006B7CEC" w:rsidP="008F5087"/>
    <w:p w14:paraId="092BA245" w14:textId="77777777" w:rsidR="003B63A2" w:rsidRDefault="006B7CEC" w:rsidP="008F5087">
      <w:r>
        <w:t xml:space="preserve">ATEX is significant for businesses, because it makes company directors liable for accidents which occur as the result of using the wrong type of fan in an explosive environment. </w:t>
      </w:r>
    </w:p>
    <w:p w14:paraId="69FCEE22" w14:textId="77777777" w:rsidR="006B7CEC" w:rsidRDefault="006B7CEC" w:rsidP="008F5087"/>
    <w:p w14:paraId="2748809C" w14:textId="77777777" w:rsidR="00E73C83" w:rsidRDefault="003B63A2" w:rsidP="008F5087">
      <w:r>
        <w:t>Mark Jones says: “</w:t>
      </w:r>
      <w:r w:rsidR="00203FF3">
        <w:t>Currently,</w:t>
      </w:r>
      <w:r w:rsidR="00203FF3" w:rsidRPr="00203FF3">
        <w:rPr>
          <w:color w:val="FF0000"/>
        </w:rPr>
        <w:t xml:space="preserve"> </w:t>
      </w:r>
      <w:r w:rsidR="00203FF3" w:rsidRPr="000934CD">
        <w:t xml:space="preserve">employers </w:t>
      </w:r>
      <w:r w:rsidR="00DD3D91">
        <w:t xml:space="preserve">are not adhering to the ATEX regulations for various reasons, and they clearly </w:t>
      </w:r>
      <w:r w:rsidR="008F2C47">
        <w:t xml:space="preserve">don’t understand its full implications for them. </w:t>
      </w:r>
      <w:r w:rsidR="00DD3D91">
        <w:t>This puts</w:t>
      </w:r>
      <w:r w:rsidR="0003684B">
        <w:t xml:space="preserve"> </w:t>
      </w:r>
      <w:r w:rsidR="008F2C47">
        <w:t>building</w:t>
      </w:r>
      <w:r w:rsidR="0003684B">
        <w:t xml:space="preserve"> </w:t>
      </w:r>
      <w:r w:rsidR="001774C2">
        <w:t xml:space="preserve">occupants </w:t>
      </w:r>
      <w:r w:rsidR="008F2C47">
        <w:t>at risk, and company owners potentially facing unlimited fines or even imprisonment.”</w:t>
      </w:r>
    </w:p>
    <w:p w14:paraId="237AAB4D" w14:textId="77777777" w:rsidR="006B7CEC" w:rsidRDefault="006B7CEC" w:rsidP="008F5087"/>
    <w:p w14:paraId="340A7F84" w14:textId="77777777" w:rsidR="006B7CEC" w:rsidRDefault="006B7CEC" w:rsidP="008F5087">
      <w:r>
        <w:t xml:space="preserve">One of the challenges for customers selecting fans is that currently there is no independent third-party certification for ATEX-compliant fans. The </w:t>
      </w:r>
      <w:r w:rsidR="00DD3D91">
        <w:t xml:space="preserve">FMA has worked hard on the new </w:t>
      </w:r>
      <w:r>
        <w:lastRenderedPageBreak/>
        <w:t xml:space="preserve">EN1498 Standard which will help to address this issue – but businesses need to make themselves aware of what is available before they make the wrong choice of equipment.  </w:t>
      </w:r>
    </w:p>
    <w:p w14:paraId="11CABCEE" w14:textId="77777777" w:rsidR="008F2C47" w:rsidRDefault="008F2C47" w:rsidP="008F5087"/>
    <w:p w14:paraId="29BE9F00" w14:textId="77777777" w:rsidR="003E0AD5" w:rsidRDefault="003E0AD5" w:rsidP="008F5087"/>
    <w:p w14:paraId="10E680BE" w14:textId="77777777" w:rsidR="00F67AF1" w:rsidRDefault="00F67AF1" w:rsidP="008F5087">
      <w:r>
        <w:t xml:space="preserve">The FMA has produced a number of useful documents for building owners who feel their building contain a potentially ‘explosive environment’. These provide quick and clear guidance on the issues at hand and can be downloaded for free from the FMA section of the FETA website </w:t>
      </w:r>
      <w:r w:rsidRPr="00DD3D91">
        <w:t>(</w:t>
      </w:r>
      <w:hyperlink r:id="rId6" w:history="1">
        <w:r w:rsidR="00DD3D91" w:rsidRPr="00DD3D91">
          <w:rPr>
            <w:rFonts w:cs="Times"/>
            <w:color w:val="103CC0"/>
            <w:u w:val="single" w:color="103CC0"/>
            <w:lang w:val="en-US"/>
          </w:rPr>
          <w:t>www.feta.co.uk/fma</w:t>
        </w:r>
      </w:hyperlink>
      <w:r w:rsidRPr="00DD3D91">
        <w:t>).</w:t>
      </w:r>
    </w:p>
    <w:p w14:paraId="75E5C646" w14:textId="77777777" w:rsidR="007104E3" w:rsidRDefault="007104E3" w:rsidP="008F5087"/>
    <w:p w14:paraId="0AF44FB0" w14:textId="77777777" w:rsidR="007104E3" w:rsidRDefault="007104E3" w:rsidP="008F5087"/>
    <w:p w14:paraId="59A1C7E9" w14:textId="77777777" w:rsidR="00DF65D7" w:rsidRDefault="00DF65D7" w:rsidP="008F5087">
      <w:pPr>
        <w:rPr>
          <w:b/>
          <w:u w:val="single"/>
        </w:rPr>
      </w:pPr>
      <w:r w:rsidRPr="00DF65D7">
        <w:rPr>
          <w:b/>
          <w:u w:val="single"/>
        </w:rPr>
        <w:t>Editor’s Notes</w:t>
      </w:r>
    </w:p>
    <w:p w14:paraId="2E7F1F98" w14:textId="77777777" w:rsidR="00DF65D7" w:rsidRDefault="00DF65D7" w:rsidP="008F5087">
      <w:pPr>
        <w:rPr>
          <w:b/>
          <w:u w:val="single"/>
        </w:rPr>
      </w:pPr>
    </w:p>
    <w:p w14:paraId="5DEBDDEA" w14:textId="77777777" w:rsidR="00DF65D7" w:rsidRPr="00DF65D7" w:rsidRDefault="00DF65D7" w:rsidP="008F5087">
      <w:pPr>
        <w:rPr>
          <w:b/>
          <w:u w:val="single"/>
        </w:rPr>
      </w:pPr>
    </w:p>
    <w:p w14:paraId="3CAD2FBA" w14:textId="77777777" w:rsidR="00F835F0" w:rsidRDefault="00DD3D91" w:rsidP="00F835F0">
      <w:pPr>
        <w:widowControl w:val="0"/>
        <w:autoSpaceDE w:val="0"/>
        <w:autoSpaceDN w:val="0"/>
        <w:adjustRightInd w:val="0"/>
        <w:rPr>
          <w:rFonts w:ascii="Calibri" w:hAnsi="Calibri" w:cs="Tahoma"/>
          <w:lang w:val="en-US"/>
        </w:rPr>
      </w:pPr>
      <w:r>
        <w:rPr>
          <w:rFonts w:ascii="Calibri" w:hAnsi="Calibri" w:cs="Tahoma"/>
          <w:lang w:val="en-US"/>
        </w:rPr>
        <w:t>The Fan Manufacturers</w:t>
      </w:r>
      <w:r w:rsidR="00DF65D7" w:rsidRPr="00F835F0">
        <w:rPr>
          <w:rFonts w:ascii="Calibri" w:hAnsi="Calibri" w:cs="Tahoma"/>
          <w:lang w:val="en-US"/>
        </w:rPr>
        <w:t xml:space="preserve"> Association (FMA) is dedicated to</w:t>
      </w:r>
      <w:r w:rsidR="00F835F0">
        <w:rPr>
          <w:rFonts w:ascii="Calibri" w:hAnsi="Calibri" w:cs="Tahoma"/>
          <w:lang w:val="en-US"/>
        </w:rPr>
        <w:t xml:space="preserve"> </w:t>
      </w:r>
      <w:r w:rsidR="00DF65D7" w:rsidRPr="00F835F0">
        <w:rPr>
          <w:rFonts w:ascii="Calibri" w:hAnsi="Calibri" w:cs="Tahoma"/>
          <w:lang w:val="en-US"/>
        </w:rPr>
        <w:t>professional excellence in fan engineering. It reaches out to</w:t>
      </w:r>
      <w:r w:rsidR="00F835F0">
        <w:rPr>
          <w:rFonts w:ascii="Calibri" w:hAnsi="Calibri" w:cs="Tahoma"/>
          <w:lang w:val="en-US"/>
        </w:rPr>
        <w:t xml:space="preserve"> </w:t>
      </w:r>
      <w:r w:rsidR="00DF65D7" w:rsidRPr="00F835F0">
        <w:rPr>
          <w:rFonts w:ascii="Calibri" w:hAnsi="Calibri" w:cs="Tahoma"/>
          <w:lang w:val="en-US"/>
        </w:rPr>
        <w:t>all other associations to build on its expertise, strengthening</w:t>
      </w:r>
      <w:r w:rsidR="00F835F0">
        <w:rPr>
          <w:rFonts w:ascii="Calibri" w:hAnsi="Calibri" w:cs="Tahoma"/>
          <w:lang w:val="en-US"/>
        </w:rPr>
        <w:t xml:space="preserve"> </w:t>
      </w:r>
      <w:r w:rsidR="00DF65D7" w:rsidRPr="00F835F0">
        <w:rPr>
          <w:rFonts w:ascii="Calibri" w:hAnsi="Calibri" w:cs="Tahoma"/>
          <w:lang w:val="en-US"/>
        </w:rPr>
        <w:t>its market intelligence and increase its input to UK, European</w:t>
      </w:r>
      <w:r w:rsidR="00F835F0">
        <w:rPr>
          <w:rFonts w:ascii="Calibri" w:hAnsi="Calibri" w:cs="Tahoma"/>
          <w:lang w:val="en-US"/>
        </w:rPr>
        <w:t xml:space="preserve"> </w:t>
      </w:r>
      <w:r w:rsidR="00DF65D7" w:rsidRPr="00F835F0">
        <w:rPr>
          <w:rFonts w:ascii="Calibri" w:hAnsi="Calibri" w:cs="Tahoma"/>
          <w:lang w:val="en-US"/>
        </w:rPr>
        <w:t>and global industry issues. The FMA is a group within the Heating, Ventilating and</w:t>
      </w:r>
      <w:r>
        <w:rPr>
          <w:rFonts w:ascii="Calibri" w:hAnsi="Calibri" w:cs="Tahoma"/>
          <w:lang w:val="en-US"/>
        </w:rPr>
        <w:t xml:space="preserve"> Air Conditioning Manufacturers’</w:t>
      </w:r>
      <w:r w:rsidR="00DF65D7" w:rsidRPr="00F835F0">
        <w:rPr>
          <w:rFonts w:ascii="Calibri" w:hAnsi="Calibri" w:cs="Tahoma"/>
          <w:lang w:val="en-US"/>
        </w:rPr>
        <w:t xml:space="preserve"> Association (HEVAC).</w:t>
      </w:r>
    </w:p>
    <w:p w14:paraId="5B0CC49E" w14:textId="77777777" w:rsidR="00505822" w:rsidRPr="00F835F0" w:rsidRDefault="00DC02D6" w:rsidP="00F835F0">
      <w:pPr>
        <w:widowControl w:val="0"/>
        <w:autoSpaceDE w:val="0"/>
        <w:autoSpaceDN w:val="0"/>
        <w:adjustRightInd w:val="0"/>
        <w:rPr>
          <w:rFonts w:ascii="Calibri" w:hAnsi="Calibri" w:cs="Tahoma"/>
          <w:lang w:val="en-US"/>
        </w:rPr>
      </w:pPr>
      <w:r>
        <w:rPr>
          <w:rFonts w:ascii="Calibri" w:hAnsi="Calibri" w:cs="Arial"/>
          <w:lang w:val="en-US"/>
        </w:rPr>
        <w:t xml:space="preserve">For more information, see: </w:t>
      </w:r>
      <w:r w:rsidRPr="00DC02D6">
        <w:rPr>
          <w:rFonts w:ascii="Calibri" w:hAnsi="Calibri" w:cs="Arial"/>
          <w:lang w:val="en-US"/>
        </w:rPr>
        <w:t>http://www.fanassociation.co.uk/</w:t>
      </w:r>
    </w:p>
    <w:p w14:paraId="13DFB745" w14:textId="77777777" w:rsidR="00505822" w:rsidRDefault="00505822" w:rsidP="00505822">
      <w:pPr>
        <w:jc w:val="right"/>
      </w:pPr>
    </w:p>
    <w:p w14:paraId="08868BB1" w14:textId="77777777" w:rsidR="00505822" w:rsidRDefault="00505822" w:rsidP="006E6D0D"/>
    <w:p w14:paraId="2CA9AC91" w14:textId="77777777" w:rsidR="006E6D0D" w:rsidRPr="006E6D0D" w:rsidRDefault="006E6D0D" w:rsidP="006E6D0D">
      <w:pPr>
        <w:rPr>
          <w:b/>
        </w:rPr>
      </w:pPr>
      <w:r w:rsidRPr="006E6D0D">
        <w:rPr>
          <w:b/>
        </w:rPr>
        <w:t>Press information:</w:t>
      </w:r>
    </w:p>
    <w:p w14:paraId="044DF10D" w14:textId="77777777" w:rsidR="006E6D0D" w:rsidRDefault="006E6D0D" w:rsidP="006E6D0D"/>
    <w:p w14:paraId="3D251FF1" w14:textId="77777777" w:rsidR="006E6D0D" w:rsidRDefault="006E6D0D" w:rsidP="006E6D0D">
      <w:r>
        <w:t>Press contact:</w:t>
      </w:r>
    </w:p>
    <w:p w14:paraId="54473E6F" w14:textId="77777777" w:rsidR="006E6D0D" w:rsidRDefault="006E6D0D" w:rsidP="006E6D0D">
      <w:r>
        <w:t xml:space="preserve"> </w:t>
      </w:r>
    </w:p>
    <w:p w14:paraId="4C331904" w14:textId="77777777" w:rsidR="006E6D0D" w:rsidRDefault="006E6D0D" w:rsidP="006E6D0D">
      <w:r>
        <w:t xml:space="preserve">Karen Fletcher at Keystone Communications: </w:t>
      </w:r>
      <w:hyperlink r:id="rId7" w:history="1">
        <w:r w:rsidRPr="005B4B0C">
          <w:rPr>
            <w:rStyle w:val="Hyperlink"/>
          </w:rPr>
          <w:t>karen@keystonecomms.co.uk</w:t>
        </w:r>
      </w:hyperlink>
      <w:r>
        <w:t xml:space="preserve">. </w:t>
      </w:r>
    </w:p>
    <w:p w14:paraId="5F538F7C" w14:textId="77777777" w:rsidR="006E6D0D" w:rsidRDefault="006E6D0D" w:rsidP="006E6D0D">
      <w:r>
        <w:t xml:space="preserve">Monika </w:t>
      </w:r>
      <w:proofErr w:type="spellStart"/>
      <w:r>
        <w:t>Gaubyte</w:t>
      </w:r>
      <w:proofErr w:type="spellEnd"/>
      <w:r>
        <w:t xml:space="preserve"> at Keystone Communications: monika@keystonecomms.co.uk</w:t>
      </w:r>
    </w:p>
    <w:p w14:paraId="23B46A81" w14:textId="77777777" w:rsidR="00505822" w:rsidRDefault="00505822" w:rsidP="006E6D0D"/>
    <w:p w14:paraId="5B66A443" w14:textId="77777777" w:rsidR="00505822" w:rsidRDefault="00505822" w:rsidP="00EF43F7"/>
    <w:p w14:paraId="0BB89089" w14:textId="77777777" w:rsidR="00505822" w:rsidRDefault="00505822" w:rsidP="00505822">
      <w:pPr>
        <w:jc w:val="right"/>
      </w:pPr>
    </w:p>
    <w:p w14:paraId="428D845A" w14:textId="77777777" w:rsidR="00505822" w:rsidRDefault="00505822" w:rsidP="00505822">
      <w:pPr>
        <w:jc w:val="right"/>
      </w:pPr>
    </w:p>
    <w:p w14:paraId="4A1B4D75" w14:textId="77777777" w:rsidR="00505822" w:rsidRDefault="00505822" w:rsidP="00505822">
      <w:pPr>
        <w:jc w:val="right"/>
      </w:pPr>
    </w:p>
    <w:sectPr w:rsidR="00505822" w:rsidSect="00985B28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099E9" w14:textId="77777777" w:rsidR="00453097" w:rsidRDefault="00453097" w:rsidP="00505822">
      <w:r>
        <w:separator/>
      </w:r>
    </w:p>
  </w:endnote>
  <w:endnote w:type="continuationSeparator" w:id="0">
    <w:p w14:paraId="669B9FC8" w14:textId="77777777" w:rsidR="00453097" w:rsidRDefault="00453097" w:rsidP="0050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3946D" w14:textId="77777777" w:rsidR="00453097" w:rsidRDefault="00453097" w:rsidP="00505822">
      <w:r>
        <w:separator/>
      </w:r>
    </w:p>
  </w:footnote>
  <w:footnote w:type="continuationSeparator" w:id="0">
    <w:p w14:paraId="5736779A" w14:textId="77777777" w:rsidR="00453097" w:rsidRDefault="00453097" w:rsidP="005058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49D7C" w14:textId="77777777" w:rsidR="00505822" w:rsidRDefault="00505822" w:rsidP="00F835F0">
    <w:pPr>
      <w:pStyle w:val="Header"/>
      <w:ind w:left="2160"/>
      <w:jc w:val="right"/>
    </w:pPr>
    <w:r>
      <w:rPr>
        <w:noProof/>
        <w:lang w:val="en-US"/>
      </w:rPr>
      <w:drawing>
        <wp:inline distT="0" distB="0" distL="0" distR="0" wp14:anchorId="030557AE" wp14:editId="7F0152C6">
          <wp:extent cx="3787244" cy="13868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6147" cy="1441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22"/>
    <w:rsid w:val="00007601"/>
    <w:rsid w:val="0003684B"/>
    <w:rsid w:val="00043102"/>
    <w:rsid w:val="000934CD"/>
    <w:rsid w:val="000D4A1A"/>
    <w:rsid w:val="00125CA6"/>
    <w:rsid w:val="00175A18"/>
    <w:rsid w:val="001774C2"/>
    <w:rsid w:val="001970C0"/>
    <w:rsid w:val="001E7FE9"/>
    <w:rsid w:val="001F56B3"/>
    <w:rsid w:val="002030DB"/>
    <w:rsid w:val="00203FF3"/>
    <w:rsid w:val="002048C6"/>
    <w:rsid w:val="0025012D"/>
    <w:rsid w:val="002843CC"/>
    <w:rsid w:val="002B0F57"/>
    <w:rsid w:val="002E2644"/>
    <w:rsid w:val="0034271C"/>
    <w:rsid w:val="00352C57"/>
    <w:rsid w:val="00377120"/>
    <w:rsid w:val="003B63A2"/>
    <w:rsid w:val="003E0AD5"/>
    <w:rsid w:val="00453097"/>
    <w:rsid w:val="004626FD"/>
    <w:rsid w:val="004839CA"/>
    <w:rsid w:val="00493BA9"/>
    <w:rsid w:val="00505822"/>
    <w:rsid w:val="00531AF7"/>
    <w:rsid w:val="005435F4"/>
    <w:rsid w:val="0057461F"/>
    <w:rsid w:val="00583094"/>
    <w:rsid w:val="00585FD2"/>
    <w:rsid w:val="0059776C"/>
    <w:rsid w:val="005D0668"/>
    <w:rsid w:val="005F0DE3"/>
    <w:rsid w:val="005F6A75"/>
    <w:rsid w:val="0061249D"/>
    <w:rsid w:val="00625573"/>
    <w:rsid w:val="00630083"/>
    <w:rsid w:val="00666ED3"/>
    <w:rsid w:val="006B7CEC"/>
    <w:rsid w:val="006E06CA"/>
    <w:rsid w:val="006E6D0D"/>
    <w:rsid w:val="007104E3"/>
    <w:rsid w:val="00736857"/>
    <w:rsid w:val="007C75C0"/>
    <w:rsid w:val="007D7AC8"/>
    <w:rsid w:val="007F6C7D"/>
    <w:rsid w:val="00817256"/>
    <w:rsid w:val="00846475"/>
    <w:rsid w:val="00871526"/>
    <w:rsid w:val="00890B62"/>
    <w:rsid w:val="008E6B43"/>
    <w:rsid w:val="008F2C47"/>
    <w:rsid w:val="008F5087"/>
    <w:rsid w:val="00985B28"/>
    <w:rsid w:val="009C2CDD"/>
    <w:rsid w:val="00A262A1"/>
    <w:rsid w:val="00A829F6"/>
    <w:rsid w:val="00AB4303"/>
    <w:rsid w:val="00B04AE1"/>
    <w:rsid w:val="00B43C68"/>
    <w:rsid w:val="00B854EE"/>
    <w:rsid w:val="00C51CF7"/>
    <w:rsid w:val="00C931D0"/>
    <w:rsid w:val="00C935FE"/>
    <w:rsid w:val="00CB63AE"/>
    <w:rsid w:val="00CD6CA4"/>
    <w:rsid w:val="00CD76E6"/>
    <w:rsid w:val="00CE4CFE"/>
    <w:rsid w:val="00DA0DA2"/>
    <w:rsid w:val="00DA6DCF"/>
    <w:rsid w:val="00DB656C"/>
    <w:rsid w:val="00DC02D6"/>
    <w:rsid w:val="00DD3D91"/>
    <w:rsid w:val="00DE1B12"/>
    <w:rsid w:val="00DF65D7"/>
    <w:rsid w:val="00E55C9C"/>
    <w:rsid w:val="00E73C83"/>
    <w:rsid w:val="00E87238"/>
    <w:rsid w:val="00EF43F7"/>
    <w:rsid w:val="00F63AA2"/>
    <w:rsid w:val="00F67AF1"/>
    <w:rsid w:val="00F835F0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9CF6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82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5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822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F50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08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6E6D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4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CD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feta.co.uk/fma" TargetMode="External"/><Relationship Id="rId7" Type="http://schemas.openxmlformats.org/officeDocument/2006/relationships/hyperlink" Target="mailto:karen@keystonecomms.co.uk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Rushton-Thorpe</dc:creator>
  <cp:keywords/>
  <dc:description/>
  <cp:lastModifiedBy>Tracey Rushton-Thorpe</cp:lastModifiedBy>
  <cp:revision>3</cp:revision>
  <cp:lastPrinted>2016-07-25T08:13:00Z</cp:lastPrinted>
  <dcterms:created xsi:type="dcterms:W3CDTF">2016-08-17T20:28:00Z</dcterms:created>
  <dcterms:modified xsi:type="dcterms:W3CDTF">2016-08-18T13:37:00Z</dcterms:modified>
</cp:coreProperties>
</file>