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6AB4EE7F" w:rsidR="00691FAC" w:rsidRPr="00DF447A" w:rsidRDefault="00F62E1D" w:rsidP="00691FAC">
      <w:pPr>
        <w:jc w:val="right"/>
        <w:rPr>
          <w:b/>
        </w:rPr>
      </w:pPr>
      <w:r>
        <w:rPr>
          <w:b/>
        </w:rPr>
        <w:t>26</w:t>
      </w:r>
      <w:bookmarkStart w:id="0" w:name="_GoBack"/>
      <w:bookmarkEnd w:id="0"/>
      <w:r w:rsidR="00D429F3">
        <w:rPr>
          <w:b/>
        </w:rPr>
        <w:t xml:space="preserve"> January 2016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069767E1" w:rsidR="00047536" w:rsidRPr="00DF447A" w:rsidRDefault="00003D8A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Electrical Industries Charity announces the s</w:t>
      </w:r>
      <w:r w:rsidR="00785827">
        <w:rPr>
          <w:b/>
          <w:sz w:val="28"/>
          <w:szCs w:val="28"/>
        </w:rPr>
        <w:t>ad loss of Ray Hall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1016035" w14:textId="26F82E80" w:rsidR="00062AA5" w:rsidRDefault="00785827" w:rsidP="00C3013E">
      <w:pPr>
        <w:spacing w:line="360" w:lineRule="auto"/>
      </w:pPr>
      <w:r>
        <w:t>The Electrical Industries Charity has ann</w:t>
      </w:r>
      <w:r w:rsidR="00062AA5">
        <w:t>ounced the sad loss of Ray Hall, a well loved and highly respected member of the electrical industry.</w:t>
      </w:r>
    </w:p>
    <w:p w14:paraId="5840E97F" w14:textId="77777777" w:rsidR="00062AA5" w:rsidRDefault="00062AA5" w:rsidP="00C3013E">
      <w:pPr>
        <w:spacing w:line="360" w:lineRule="auto"/>
      </w:pPr>
    </w:p>
    <w:p w14:paraId="245E5EC3" w14:textId="2AB20D12" w:rsidR="00062AA5" w:rsidRPr="009F70CE" w:rsidRDefault="00062AA5" w:rsidP="00C3013E">
      <w:pPr>
        <w:spacing w:line="360" w:lineRule="auto"/>
      </w:pPr>
      <w:r>
        <w:t xml:space="preserve">Ray started his career in the electrical industry as a trainee for the Yorkshire Electricity Board, he continued to move his way up through roles </w:t>
      </w:r>
      <w:r w:rsidRPr="009F70CE">
        <w:t xml:space="preserve">with the CEGB before </w:t>
      </w:r>
      <w:r w:rsidR="00DE02F3" w:rsidRPr="009F70CE">
        <w:t>taking on</w:t>
      </w:r>
      <w:r w:rsidRPr="009F70CE">
        <w:t xml:space="preserve"> the position of </w:t>
      </w:r>
      <w:r w:rsidR="00F62E1D">
        <w:t>Senior HR Advisor</w:t>
      </w:r>
      <w:r w:rsidRPr="009F70CE">
        <w:t xml:space="preserve"> for National Grid</w:t>
      </w:r>
      <w:r w:rsidR="00DE02F3" w:rsidRPr="009F70CE">
        <w:t>. Before retirement Ray managed National Grid’s Eakring Training Centre which played a crucial role in providing training across the industry.</w:t>
      </w:r>
    </w:p>
    <w:p w14:paraId="116500F7" w14:textId="77777777" w:rsidR="00DE02F3" w:rsidRPr="009F70CE" w:rsidRDefault="00DE02F3" w:rsidP="00C3013E">
      <w:pPr>
        <w:spacing w:line="360" w:lineRule="auto"/>
      </w:pPr>
    </w:p>
    <w:p w14:paraId="40F123F6" w14:textId="77777777" w:rsidR="00291162" w:rsidRPr="009F70CE" w:rsidRDefault="00DE02F3" w:rsidP="00C3013E">
      <w:pPr>
        <w:spacing w:line="360" w:lineRule="auto"/>
      </w:pPr>
      <w:r w:rsidRPr="009F70CE">
        <w:t xml:space="preserve">Ray joined the Electrical Industries Charity as a trustee over 10 years ago, latterly moving into the position of Chairman of the Welfare Committee. </w:t>
      </w:r>
      <w:r w:rsidR="00291162" w:rsidRPr="009F70CE">
        <w:t>He</w:t>
      </w:r>
      <w:r w:rsidR="005D76BC" w:rsidRPr="009F70CE">
        <w:t xml:space="preserve"> also served on the Yorkshire Regional Committee where his </w:t>
      </w:r>
      <w:r w:rsidR="00291162" w:rsidRPr="009F70CE">
        <w:t xml:space="preserve">colleagues described him as a </w:t>
      </w:r>
      <w:r w:rsidR="005D76BC" w:rsidRPr="009F70CE">
        <w:t>passion</w:t>
      </w:r>
      <w:r w:rsidR="00291162" w:rsidRPr="009F70CE">
        <w:t>ate</w:t>
      </w:r>
      <w:r w:rsidR="005D76BC" w:rsidRPr="009F70CE">
        <w:t xml:space="preserve"> and </w:t>
      </w:r>
      <w:r w:rsidR="00291162" w:rsidRPr="009F70CE">
        <w:t>committed individual who was a real asset to the team.</w:t>
      </w:r>
    </w:p>
    <w:p w14:paraId="6F69A7A3" w14:textId="77777777" w:rsidR="005D76BC" w:rsidRPr="009F70CE" w:rsidRDefault="005D76BC" w:rsidP="00C3013E">
      <w:pPr>
        <w:spacing w:line="360" w:lineRule="auto"/>
      </w:pPr>
    </w:p>
    <w:p w14:paraId="7CA78FD8" w14:textId="3DD5F291" w:rsidR="00A96A69" w:rsidRPr="009F70CE" w:rsidRDefault="00A96A69" w:rsidP="00C3013E">
      <w:pPr>
        <w:spacing w:line="360" w:lineRule="auto"/>
      </w:pPr>
      <w:r w:rsidRPr="009F70CE">
        <w:t>Managing Director, Tessa Ogle said: “Ray will be greatly missed by his friends and colleagues at the Charity and across the wider industry. He was a true ambassador for the Charity</w:t>
      </w:r>
      <w:r w:rsidR="00291162" w:rsidRPr="009F70CE">
        <w:t>, working tirelessly on behalf of others who were in need of assistance and help.”</w:t>
      </w:r>
    </w:p>
    <w:p w14:paraId="78CCA6DA" w14:textId="77777777" w:rsidR="00A96A69" w:rsidRPr="009F70CE" w:rsidRDefault="00A96A69" w:rsidP="00C3013E">
      <w:pPr>
        <w:spacing w:line="360" w:lineRule="auto"/>
      </w:pPr>
    </w:p>
    <w:p w14:paraId="2D8DAF7E" w14:textId="1F968956" w:rsidR="005014FD" w:rsidRPr="009F70CE" w:rsidRDefault="00291162" w:rsidP="005014FD">
      <w:pPr>
        <w:widowControl w:val="0"/>
        <w:autoSpaceDE w:val="0"/>
        <w:autoSpaceDN w:val="0"/>
        <w:adjustRightInd w:val="0"/>
        <w:rPr>
          <w:bCs/>
          <w:color w:val="1A1A1A"/>
          <w:lang w:val="en-US"/>
        </w:rPr>
      </w:pPr>
      <w:r w:rsidRPr="009F70CE">
        <w:t>Ray lost hi</w:t>
      </w:r>
      <w:r w:rsidR="003F213E" w:rsidRPr="009F70CE">
        <w:t>s battle with</w:t>
      </w:r>
      <w:r w:rsidRPr="009F70CE">
        <w:t xml:space="preserve"> cancer on </w:t>
      </w:r>
      <w:r w:rsidR="005014FD" w:rsidRPr="009F70CE">
        <w:t xml:space="preserve">13 January and leaves behind three sons; Ian, </w:t>
      </w:r>
      <w:r w:rsidR="005014FD" w:rsidRPr="009F70CE">
        <w:lastRenderedPageBreak/>
        <w:t xml:space="preserve">David and Richard. Donations in Ray’s memory should be made to his supported charity, </w:t>
      </w:r>
      <w:r w:rsidR="005014FD" w:rsidRPr="009F70CE">
        <w:rPr>
          <w:bCs/>
          <w:color w:val="1A1A1A"/>
          <w:lang w:val="en-US"/>
        </w:rPr>
        <w:t>Myeloma UK.</w:t>
      </w:r>
    </w:p>
    <w:p w14:paraId="169A5FDB" w14:textId="77777777" w:rsidR="005014FD" w:rsidRPr="009F70CE" w:rsidRDefault="005014FD" w:rsidP="005014FD">
      <w:pPr>
        <w:widowControl w:val="0"/>
        <w:autoSpaceDE w:val="0"/>
        <w:autoSpaceDN w:val="0"/>
        <w:adjustRightInd w:val="0"/>
        <w:rPr>
          <w:bCs/>
          <w:color w:val="1A1A1A"/>
          <w:lang w:val="en-US"/>
        </w:rPr>
      </w:pPr>
    </w:p>
    <w:p w14:paraId="7DF4A5E8" w14:textId="3B5C00B1" w:rsidR="005014FD" w:rsidRPr="009F70CE" w:rsidRDefault="00CA54C0" w:rsidP="005014FD">
      <w:pPr>
        <w:widowControl w:val="0"/>
        <w:autoSpaceDE w:val="0"/>
        <w:autoSpaceDN w:val="0"/>
        <w:adjustRightInd w:val="0"/>
        <w:rPr>
          <w:lang w:val="en-US"/>
        </w:rPr>
      </w:pPr>
      <w:hyperlink r:id="rId9" w:history="1">
        <w:r w:rsidR="005014FD" w:rsidRPr="009F70CE">
          <w:rPr>
            <w:bCs/>
            <w:color w:val="0B4CB4"/>
            <w:u w:val="single" w:color="0B4CB4"/>
            <w:lang w:val="en-US"/>
          </w:rPr>
          <w:t>https://www.justgiving.com/RaymondLaurenceHall/</w:t>
        </w:r>
      </w:hyperlink>
    </w:p>
    <w:p w14:paraId="42E096A1" w14:textId="77777777" w:rsidR="006D7CC7" w:rsidRPr="009F70CE" w:rsidRDefault="006D7CC7" w:rsidP="006D7CC7"/>
    <w:p w14:paraId="3CFF6E4A" w14:textId="77777777" w:rsidR="00692076" w:rsidRPr="009F70CE" w:rsidRDefault="00CA54C0" w:rsidP="00692076">
      <w:hyperlink r:id="rId10" w:history="1">
        <w:r w:rsidR="00692076" w:rsidRPr="009F70CE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6330E" w14:textId="77777777" w:rsidR="00CA54C0" w:rsidRDefault="00CA54C0" w:rsidP="00247599">
      <w:r>
        <w:separator/>
      </w:r>
    </w:p>
  </w:endnote>
  <w:endnote w:type="continuationSeparator" w:id="0">
    <w:p w14:paraId="0C5788F6" w14:textId="77777777" w:rsidR="00CA54C0" w:rsidRDefault="00CA54C0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CA54C0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34A7A" w14:textId="77777777" w:rsidR="00CA54C0" w:rsidRDefault="00CA54C0" w:rsidP="00247599">
      <w:r>
        <w:separator/>
      </w:r>
    </w:p>
  </w:footnote>
  <w:footnote w:type="continuationSeparator" w:id="0">
    <w:p w14:paraId="282E56CC" w14:textId="77777777" w:rsidR="00CA54C0" w:rsidRDefault="00CA54C0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3D8A"/>
    <w:rsid w:val="0004066B"/>
    <w:rsid w:val="00046802"/>
    <w:rsid w:val="00047536"/>
    <w:rsid w:val="00062AA5"/>
    <w:rsid w:val="000863F6"/>
    <w:rsid w:val="00094FF6"/>
    <w:rsid w:val="00123049"/>
    <w:rsid w:val="0014528B"/>
    <w:rsid w:val="001705C7"/>
    <w:rsid w:val="0017157D"/>
    <w:rsid w:val="001F209F"/>
    <w:rsid w:val="00206763"/>
    <w:rsid w:val="00247599"/>
    <w:rsid w:val="00263B89"/>
    <w:rsid w:val="002652FB"/>
    <w:rsid w:val="00270DD1"/>
    <w:rsid w:val="00291162"/>
    <w:rsid w:val="002A6444"/>
    <w:rsid w:val="00336292"/>
    <w:rsid w:val="00383999"/>
    <w:rsid w:val="0039242A"/>
    <w:rsid w:val="003E21E6"/>
    <w:rsid w:val="003F213E"/>
    <w:rsid w:val="00406307"/>
    <w:rsid w:val="00416732"/>
    <w:rsid w:val="00434FD7"/>
    <w:rsid w:val="00447BA9"/>
    <w:rsid w:val="004E4884"/>
    <w:rsid w:val="005014FD"/>
    <w:rsid w:val="00507A59"/>
    <w:rsid w:val="005105A1"/>
    <w:rsid w:val="005948FD"/>
    <w:rsid w:val="005A7D26"/>
    <w:rsid w:val="005D76BC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517E2"/>
    <w:rsid w:val="00785827"/>
    <w:rsid w:val="007B5662"/>
    <w:rsid w:val="007C7191"/>
    <w:rsid w:val="007E10BF"/>
    <w:rsid w:val="007E1804"/>
    <w:rsid w:val="007E1CCC"/>
    <w:rsid w:val="007E3B33"/>
    <w:rsid w:val="007F4C82"/>
    <w:rsid w:val="008122AE"/>
    <w:rsid w:val="00845720"/>
    <w:rsid w:val="008968B9"/>
    <w:rsid w:val="008B5585"/>
    <w:rsid w:val="008B7F95"/>
    <w:rsid w:val="009449B2"/>
    <w:rsid w:val="00953F10"/>
    <w:rsid w:val="00976EB1"/>
    <w:rsid w:val="009A5901"/>
    <w:rsid w:val="009C4D3F"/>
    <w:rsid w:val="009D18D4"/>
    <w:rsid w:val="009F70CE"/>
    <w:rsid w:val="009F76CE"/>
    <w:rsid w:val="00A248CB"/>
    <w:rsid w:val="00A461AB"/>
    <w:rsid w:val="00A50A5B"/>
    <w:rsid w:val="00A66F0F"/>
    <w:rsid w:val="00A93BA9"/>
    <w:rsid w:val="00A95C44"/>
    <w:rsid w:val="00A96A69"/>
    <w:rsid w:val="00AC1D01"/>
    <w:rsid w:val="00B03E03"/>
    <w:rsid w:val="00B07031"/>
    <w:rsid w:val="00B26676"/>
    <w:rsid w:val="00B92728"/>
    <w:rsid w:val="00BC3D91"/>
    <w:rsid w:val="00BE594C"/>
    <w:rsid w:val="00C05677"/>
    <w:rsid w:val="00C3013E"/>
    <w:rsid w:val="00C37DA1"/>
    <w:rsid w:val="00CA036A"/>
    <w:rsid w:val="00CA54C0"/>
    <w:rsid w:val="00CD52B0"/>
    <w:rsid w:val="00D25AD5"/>
    <w:rsid w:val="00D26589"/>
    <w:rsid w:val="00D33727"/>
    <w:rsid w:val="00D429F3"/>
    <w:rsid w:val="00DC0C4A"/>
    <w:rsid w:val="00DD028E"/>
    <w:rsid w:val="00DD6B24"/>
    <w:rsid w:val="00DE02F3"/>
    <w:rsid w:val="00DF03E2"/>
    <w:rsid w:val="00DF447A"/>
    <w:rsid w:val="00E1772D"/>
    <w:rsid w:val="00E4502A"/>
    <w:rsid w:val="00E62260"/>
    <w:rsid w:val="00E855E3"/>
    <w:rsid w:val="00E86C2B"/>
    <w:rsid w:val="00F03306"/>
    <w:rsid w:val="00F21E6A"/>
    <w:rsid w:val="00F62E1D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justgiving.com/RaymondLaurenceHall/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2D2278"/>
    <w:rsid w:val="00884A10"/>
    <w:rsid w:val="00A458F6"/>
    <w:rsid w:val="00C45E12"/>
    <w:rsid w:val="00CC01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6B6B14-E6FB-D94D-B2A9-9C31E6DB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380</Words>
  <Characters>2167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12</cp:revision>
  <cp:lastPrinted>2016-01-25T15:38:00Z</cp:lastPrinted>
  <dcterms:created xsi:type="dcterms:W3CDTF">2016-01-25T15:02:00Z</dcterms:created>
  <dcterms:modified xsi:type="dcterms:W3CDTF">2016-01-26T15:55:00Z</dcterms:modified>
</cp:coreProperties>
</file>