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C930A" w14:textId="77777777" w:rsidR="00EC26BE" w:rsidRPr="00DF447A" w:rsidRDefault="00EC26BE" w:rsidP="00EC26BE">
      <w:pPr>
        <w:rPr>
          <w:b/>
          <w:sz w:val="56"/>
          <w:szCs w:val="56"/>
        </w:rPr>
      </w:pPr>
      <w:r w:rsidRPr="00DF447A">
        <w:rPr>
          <w:b/>
          <w:sz w:val="56"/>
          <w:szCs w:val="56"/>
        </w:rPr>
        <w:t>Press Release</w:t>
      </w:r>
    </w:p>
    <w:p w14:paraId="3001A713" w14:textId="77777777" w:rsidR="00EC26BE" w:rsidRPr="00DF447A" w:rsidRDefault="00EC26BE" w:rsidP="00EC26BE"/>
    <w:p w14:paraId="4A733F78" w14:textId="77777777" w:rsidR="00EC26BE" w:rsidRDefault="00EC26BE" w:rsidP="00EC26BE">
      <w:pPr>
        <w:jc w:val="right"/>
        <w:rPr>
          <w:b/>
        </w:rPr>
      </w:pPr>
    </w:p>
    <w:p w14:paraId="4256C7F1" w14:textId="77777777" w:rsidR="00EC26BE" w:rsidRDefault="00EC26BE" w:rsidP="00EC26BE">
      <w:pPr>
        <w:jc w:val="right"/>
        <w:rPr>
          <w:b/>
        </w:rPr>
      </w:pPr>
    </w:p>
    <w:p w14:paraId="1641513A" w14:textId="6628C90B" w:rsidR="00EC26BE" w:rsidRDefault="006B41EB" w:rsidP="00EC26BE">
      <w:pPr>
        <w:spacing w:after="0" w:line="360" w:lineRule="auto"/>
        <w:jc w:val="right"/>
        <w:rPr>
          <w:b/>
        </w:rPr>
      </w:pPr>
      <w:r>
        <w:rPr>
          <w:b/>
        </w:rPr>
        <w:t>16 July 2015</w:t>
      </w:r>
    </w:p>
    <w:p w14:paraId="62D5EE64" w14:textId="227E03E3" w:rsidR="00EC26BE" w:rsidRDefault="006B41EB" w:rsidP="00EC26BE">
      <w:pPr>
        <w:spacing w:after="0" w:line="360" w:lineRule="auto"/>
        <w:rPr>
          <w:b/>
          <w:sz w:val="28"/>
          <w:szCs w:val="28"/>
        </w:rPr>
      </w:pPr>
      <w:r>
        <w:rPr>
          <w:b/>
          <w:sz w:val="28"/>
          <w:szCs w:val="28"/>
        </w:rPr>
        <w:t xml:space="preserve">A </w:t>
      </w:r>
      <w:r w:rsidR="00FE2B41">
        <w:rPr>
          <w:b/>
          <w:sz w:val="28"/>
          <w:szCs w:val="28"/>
        </w:rPr>
        <w:t>plumber’s</w:t>
      </w:r>
      <w:r>
        <w:rPr>
          <w:b/>
          <w:sz w:val="28"/>
          <w:szCs w:val="28"/>
        </w:rPr>
        <w:t xml:space="preserve"> best friend</w:t>
      </w:r>
    </w:p>
    <w:p w14:paraId="62398795" w14:textId="77777777" w:rsidR="006B112C" w:rsidRPr="00EC26BE" w:rsidRDefault="006B112C" w:rsidP="00EC26BE">
      <w:pPr>
        <w:spacing w:after="0" w:line="360" w:lineRule="auto"/>
        <w:rPr>
          <w:b/>
        </w:rPr>
      </w:pPr>
    </w:p>
    <w:p w14:paraId="442767BE" w14:textId="6080E9FE" w:rsidR="00EC26BE" w:rsidRDefault="006B41EB" w:rsidP="00EC26BE">
      <w:pPr>
        <w:spacing w:after="0" w:line="360" w:lineRule="auto"/>
      </w:pPr>
      <w:r>
        <w:t xml:space="preserve">Hot on the heels of their success in the electrical market, Super Rod has extended the reach of their rod sets with the </w:t>
      </w:r>
      <w:r w:rsidR="006B112C">
        <w:t xml:space="preserve">new </w:t>
      </w:r>
      <w:bookmarkStart w:id="0" w:name="_GoBack"/>
      <w:bookmarkEnd w:id="0"/>
      <w:r>
        <w:t>Plumb Smart Set.</w:t>
      </w:r>
    </w:p>
    <w:p w14:paraId="4D93CC12" w14:textId="77777777" w:rsidR="006B41EB" w:rsidRDefault="006B41EB" w:rsidP="00EC26BE">
      <w:pPr>
        <w:spacing w:after="0" w:line="360" w:lineRule="auto"/>
      </w:pPr>
    </w:p>
    <w:p w14:paraId="588C7353" w14:textId="12550B50" w:rsidR="000B37F6" w:rsidRDefault="006B41EB" w:rsidP="000B37F6">
      <w:pPr>
        <w:spacing w:after="0" w:line="360" w:lineRule="auto"/>
      </w:pPr>
      <w:r>
        <w:t xml:space="preserve">Developed specifically for the plumbing market, the rod sets contain 10 </w:t>
      </w:r>
      <w:r w:rsidR="000B37F6">
        <w:t xml:space="preserve">metres of rod length in a choice of four different rod flexibilities and a range of attachments with </w:t>
      </w:r>
      <w:r w:rsidR="000B37F6" w:rsidRPr="00120DD6">
        <w:rPr>
          <w:rFonts w:asciiTheme="minorHAnsi" w:hAnsiTheme="minorHAnsi" w:cs="Arial"/>
          <w:iCs/>
          <w:color w:val="000000"/>
        </w:rPr>
        <w:t xml:space="preserve">the specially developed AXM </w:t>
      </w:r>
      <w:r w:rsidR="000B37F6">
        <w:t xml:space="preserve">fittings, which are mechanically crimped to allow them to carry loads of up to 250kg. </w:t>
      </w:r>
    </w:p>
    <w:p w14:paraId="1F311C02" w14:textId="77777777" w:rsidR="000B37F6" w:rsidRDefault="000B37F6" w:rsidP="000B37F6">
      <w:pPr>
        <w:spacing w:after="0" w:line="360" w:lineRule="auto"/>
      </w:pPr>
    </w:p>
    <w:p w14:paraId="78F6E57E" w14:textId="4E0F092E" w:rsidR="006B41EB" w:rsidRDefault="000B37F6" w:rsidP="00EC26BE">
      <w:pPr>
        <w:spacing w:after="0" w:line="360" w:lineRule="auto"/>
      </w:pPr>
      <w:r>
        <w:t xml:space="preserve">The versatility of the rod sets is second to none and </w:t>
      </w:r>
      <w:r w:rsidR="006B41EB">
        <w:t xml:space="preserve">all of the latest innovative attachments </w:t>
      </w:r>
      <w:r>
        <w:t>will</w:t>
      </w:r>
      <w:r w:rsidR="006B41EB">
        <w:t xml:space="preserve"> help any plumber carry out their day to day work with confidence.</w:t>
      </w:r>
      <w:r>
        <w:t xml:space="preserve"> For example, by using the Pipe Grip attachment, plumbers will be able to route and retrieve plastic piping with ease in even the toughest installations.</w:t>
      </w:r>
    </w:p>
    <w:p w14:paraId="249A49D4" w14:textId="77777777" w:rsidR="000B37F6" w:rsidRDefault="000B37F6" w:rsidP="00EC26BE">
      <w:pPr>
        <w:spacing w:after="0" w:line="360" w:lineRule="auto"/>
      </w:pPr>
    </w:p>
    <w:p w14:paraId="0B59F023" w14:textId="03BC0E65" w:rsidR="000B37F6" w:rsidRDefault="000B37F6" w:rsidP="00EC26BE">
      <w:pPr>
        <w:spacing w:after="0" w:line="360" w:lineRule="auto"/>
      </w:pPr>
      <w:r>
        <w:t>The perfect companion for the Plumb Smart Set is the new 10-22mm Pipe Grip which simplifies the job of pulling pipe even further. The Pipe Grip simply screws into the bottom of one of the rods and the other end into 10, 15 or 22mm pipe; once it is securely</w:t>
      </w:r>
      <w:r w:rsidR="006B112C">
        <w:t xml:space="preserve"> fastened you simply pull or</w:t>
      </w:r>
      <w:r>
        <w:t xml:space="preserve"> push the pipe to the desired location.</w:t>
      </w:r>
    </w:p>
    <w:p w14:paraId="36C3AFB4" w14:textId="77777777" w:rsidR="00EC26BE" w:rsidRDefault="00EC26BE" w:rsidP="00EC26BE">
      <w:pPr>
        <w:spacing w:after="0" w:line="360" w:lineRule="auto"/>
      </w:pPr>
    </w:p>
    <w:p w14:paraId="0C385167" w14:textId="2E32F0C5" w:rsidR="00073EAF" w:rsidRDefault="00073EAF" w:rsidP="00073EAF">
      <w:pPr>
        <w:spacing w:after="0" w:line="360" w:lineRule="auto"/>
      </w:pPr>
      <w:r>
        <w:t>Managing Director, Malcolm Duncan says: “</w:t>
      </w:r>
      <w:r w:rsidR="006B112C">
        <w:t>These two new products will revolutionise the way in which plumbers work and I have no doubt that their time saving attributes will ensure that they quickly become a must have item in every plumbers tool kit.”</w:t>
      </w:r>
    </w:p>
    <w:p w14:paraId="3E246298" w14:textId="77777777" w:rsidR="00EC26BE" w:rsidRDefault="00EC26BE" w:rsidP="00EC26BE">
      <w:pPr>
        <w:pStyle w:val="Pa4"/>
        <w:spacing w:line="360" w:lineRule="auto"/>
      </w:pPr>
    </w:p>
    <w:p w14:paraId="14E73A63" w14:textId="77777777" w:rsidR="00EC26BE" w:rsidRPr="00953F10" w:rsidRDefault="000B37F6" w:rsidP="00EC26BE">
      <w:pPr>
        <w:spacing w:after="0" w:line="360" w:lineRule="auto"/>
      </w:pPr>
      <w:hyperlink r:id="rId9" w:history="1">
        <w:r w:rsidR="00EC26BE">
          <w:rPr>
            <w:rStyle w:val="Hyperlink"/>
          </w:rPr>
          <w:t>www.super-rod.co.uk</w:t>
        </w:r>
      </w:hyperlink>
    </w:p>
    <w:p w14:paraId="6D1AD3DC" w14:textId="77777777" w:rsidR="000B37F6" w:rsidRDefault="000B37F6" w:rsidP="000B37F6">
      <w:pPr>
        <w:spacing w:after="0" w:line="360" w:lineRule="auto"/>
      </w:pPr>
    </w:p>
    <w:p w14:paraId="05B7A14A" w14:textId="77777777" w:rsidR="00EC26BE" w:rsidRPr="00DF447A" w:rsidRDefault="00EC26BE" w:rsidP="00EC26BE">
      <w:pPr>
        <w:spacing w:line="360" w:lineRule="auto"/>
      </w:pPr>
    </w:p>
    <w:p w14:paraId="70B345A2" w14:textId="77777777" w:rsidR="00EC26BE" w:rsidRDefault="00EC26BE" w:rsidP="00EC26BE"/>
    <w:p w14:paraId="28834912" w14:textId="77777777" w:rsidR="00EC26BE" w:rsidRDefault="00EC26BE" w:rsidP="00EC26BE">
      <w:pPr>
        <w:spacing w:after="0" w:line="240" w:lineRule="auto"/>
      </w:pPr>
      <w:r w:rsidRPr="00DF447A">
        <w:t xml:space="preserve">For further information about </w:t>
      </w:r>
      <w:r>
        <w:t>Super Rod</w:t>
      </w:r>
      <w:r w:rsidRPr="00DF447A">
        <w:t xml:space="preserve"> please contact:</w:t>
      </w:r>
      <w:r>
        <w:tab/>
      </w:r>
      <w:r>
        <w:tab/>
      </w:r>
      <w:r>
        <w:tab/>
      </w:r>
    </w:p>
    <w:p w14:paraId="4F96FCB2" w14:textId="77777777" w:rsidR="00EC26BE" w:rsidRDefault="00EC26BE" w:rsidP="00EC26BE">
      <w:pPr>
        <w:spacing w:after="0" w:line="240" w:lineRule="auto"/>
      </w:pPr>
      <w:r>
        <w:t>Gina Dunn</w:t>
      </w:r>
    </w:p>
    <w:p w14:paraId="6E692B9A" w14:textId="77777777" w:rsidR="00EC26BE" w:rsidRPr="00DF447A" w:rsidRDefault="00EC26BE" w:rsidP="00EC26BE">
      <w:pPr>
        <w:spacing w:after="0" w:line="240" w:lineRule="auto"/>
      </w:pPr>
      <w:r>
        <w:t>Super Rod</w:t>
      </w:r>
    </w:p>
    <w:p w14:paraId="53BAA536" w14:textId="77777777" w:rsidR="00EC26BE" w:rsidRDefault="00EC26BE" w:rsidP="00EC26BE">
      <w:pPr>
        <w:spacing w:after="0" w:line="240" w:lineRule="auto"/>
      </w:pPr>
      <w:r w:rsidRPr="00DF447A">
        <w:t xml:space="preserve">Tel: </w:t>
      </w:r>
      <w:r w:rsidRPr="00F30B23">
        <w:t>01495 792000</w:t>
      </w:r>
    </w:p>
    <w:p w14:paraId="3A60E29B" w14:textId="77777777" w:rsidR="00EC26BE" w:rsidRDefault="00EC26BE" w:rsidP="00EC26BE">
      <w:pPr>
        <w:spacing w:after="0" w:line="240" w:lineRule="auto"/>
      </w:pPr>
      <w:r w:rsidRPr="00DF447A">
        <w:t xml:space="preserve">Email: </w:t>
      </w:r>
      <w:hyperlink r:id="rId10" w:history="1">
        <w:r w:rsidRPr="004C6228">
          <w:rPr>
            <w:rStyle w:val="Hyperlink"/>
          </w:rPr>
          <w:t>Gina@super-rod.co.uk</w:t>
        </w:r>
      </w:hyperlink>
    </w:p>
    <w:p w14:paraId="31E233EB" w14:textId="77777777" w:rsidR="00EC26BE" w:rsidRPr="00DF447A" w:rsidRDefault="00EC26BE" w:rsidP="00EC26BE"/>
    <w:p w14:paraId="4DEE8F85" w14:textId="77777777" w:rsidR="00E75A09" w:rsidRPr="0058153D" w:rsidRDefault="00E75A09" w:rsidP="0058153D">
      <w:pPr>
        <w:rPr>
          <w:rFonts w:eastAsia="Calibri"/>
        </w:rPr>
      </w:pPr>
    </w:p>
    <w:sectPr w:rsidR="00E75A09" w:rsidRPr="0058153D" w:rsidSect="00E75A09">
      <w:headerReference w:type="default" r:id="rId11"/>
      <w:footerReference w:type="default" r:id="rId12"/>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435DA" w14:textId="77777777" w:rsidR="000B37F6" w:rsidRDefault="000B37F6" w:rsidP="007A6E71">
      <w:pPr>
        <w:spacing w:after="0" w:line="240" w:lineRule="auto"/>
      </w:pPr>
      <w:r>
        <w:separator/>
      </w:r>
    </w:p>
  </w:endnote>
  <w:endnote w:type="continuationSeparator" w:id="0">
    <w:p w14:paraId="1D66B880" w14:textId="77777777" w:rsidR="000B37F6" w:rsidRDefault="000B37F6"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C291" w14:textId="77777777" w:rsidR="000B37F6" w:rsidRPr="00A8455B" w:rsidRDefault="000B37F6" w:rsidP="00A8455B">
    <w:pPr>
      <w:pStyle w:val="Footer"/>
    </w:pPr>
    <w:r>
      <w:rPr>
        <w:noProof/>
        <w:lang w:val="en-US" w:bidi="ar-SA"/>
      </w:rPr>
      <w:drawing>
        <wp:anchor distT="0" distB="0" distL="114300" distR="114300" simplePos="0" relativeHeight="251658240" behindDoc="1" locked="0" layoutInCell="1" allowOverlap="1" wp14:anchorId="631E55E7" wp14:editId="1DD25C81">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4B04A" w14:textId="77777777" w:rsidR="000B37F6" w:rsidRDefault="000B37F6" w:rsidP="007A6E71">
      <w:pPr>
        <w:spacing w:after="0" w:line="240" w:lineRule="auto"/>
      </w:pPr>
      <w:r>
        <w:separator/>
      </w:r>
    </w:p>
  </w:footnote>
  <w:footnote w:type="continuationSeparator" w:id="0">
    <w:p w14:paraId="40AE0D22" w14:textId="77777777" w:rsidR="000B37F6" w:rsidRDefault="000B37F6"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700A" w14:textId="77777777" w:rsidR="000B37F6" w:rsidRDefault="000B37F6">
    <w:pPr>
      <w:pStyle w:val="Header"/>
    </w:pPr>
    <w:r>
      <w:rPr>
        <w:noProof/>
        <w:lang w:val="en-US" w:bidi="ar-SA"/>
      </w:rPr>
      <w:drawing>
        <wp:anchor distT="0" distB="0" distL="114300" distR="114300" simplePos="0" relativeHeight="251657216" behindDoc="1" locked="0" layoutInCell="1" allowOverlap="1" wp14:anchorId="75134197" wp14:editId="7EC83ECE">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73EAF"/>
    <w:rsid w:val="000750A8"/>
    <w:rsid w:val="000A03D9"/>
    <w:rsid w:val="000B37F6"/>
    <w:rsid w:val="0014372C"/>
    <w:rsid w:val="001B3E64"/>
    <w:rsid w:val="00203F1A"/>
    <w:rsid w:val="00276A22"/>
    <w:rsid w:val="003D6D5D"/>
    <w:rsid w:val="004C66CF"/>
    <w:rsid w:val="0058153D"/>
    <w:rsid w:val="00631974"/>
    <w:rsid w:val="006B112C"/>
    <w:rsid w:val="006B41EB"/>
    <w:rsid w:val="006E5546"/>
    <w:rsid w:val="00716734"/>
    <w:rsid w:val="00757097"/>
    <w:rsid w:val="007A6E71"/>
    <w:rsid w:val="008429EC"/>
    <w:rsid w:val="00A8455B"/>
    <w:rsid w:val="00A91CE3"/>
    <w:rsid w:val="00BC1BE7"/>
    <w:rsid w:val="00C87718"/>
    <w:rsid w:val="00DE528B"/>
    <w:rsid w:val="00E52662"/>
    <w:rsid w:val="00E75A09"/>
    <w:rsid w:val="00E85038"/>
    <w:rsid w:val="00EC26BE"/>
    <w:rsid w:val="00F24247"/>
    <w:rsid w:val="00F53F35"/>
    <w:rsid w:val="00FE2B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2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ectricalcharity.org"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7673-0C33-B94F-8870-E8B4ADDD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257</Words>
  <Characters>1369</Characters>
  <Application>Microsoft Macintosh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5</cp:revision>
  <cp:lastPrinted>2013-05-08T12:06:00Z</cp:lastPrinted>
  <dcterms:created xsi:type="dcterms:W3CDTF">2015-07-16T14:52:00Z</dcterms:created>
  <dcterms:modified xsi:type="dcterms:W3CDTF">2015-07-16T15:25:00Z</dcterms:modified>
</cp:coreProperties>
</file>