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B6" w:rsidRPr="006559AE" w:rsidRDefault="00E22746" w:rsidP="00217C8F">
      <w:pPr>
        <w:autoSpaceDE w:val="0"/>
        <w:autoSpaceDN w:val="0"/>
        <w:adjustRightInd w:val="0"/>
        <w:spacing w:line="360" w:lineRule="auto"/>
        <w:jc w:val="right"/>
        <w:rPr>
          <w:rFonts w:ascii="Calibri" w:hAnsi="Calibri" w:cs="Calibri-Bold"/>
          <w:bCs/>
          <w:color w:val="000000"/>
          <w:sz w:val="22"/>
          <w:szCs w:val="22"/>
          <w:lang w:val="en-GB"/>
        </w:rPr>
      </w:pPr>
      <w:r w:rsidRPr="006559AE">
        <w:rPr>
          <w:rFonts w:ascii="Calibri" w:hAnsi="Calibri" w:cs="Calibri-Bold"/>
          <w:bCs/>
          <w:color w:val="000000"/>
          <w:sz w:val="22"/>
          <w:szCs w:val="22"/>
          <w:lang w:val="en-GB"/>
        </w:rPr>
        <w:t>25 February 2015</w:t>
      </w:r>
    </w:p>
    <w:p w:rsidR="006955FE" w:rsidRPr="006559AE" w:rsidRDefault="00E22746" w:rsidP="00DA037E">
      <w:pPr>
        <w:autoSpaceDE w:val="0"/>
        <w:autoSpaceDN w:val="0"/>
        <w:adjustRightInd w:val="0"/>
        <w:spacing w:line="360" w:lineRule="auto"/>
        <w:rPr>
          <w:rFonts w:ascii="Calibri" w:hAnsi="Calibri" w:cs="Calibri-Bold"/>
          <w:b/>
          <w:bCs/>
          <w:color w:val="000000"/>
          <w:sz w:val="28"/>
          <w:szCs w:val="28"/>
          <w:lang w:val="en-GB"/>
        </w:rPr>
      </w:pPr>
      <w:r w:rsidRPr="006559AE">
        <w:rPr>
          <w:rFonts w:ascii="Calibri" w:hAnsi="Calibri" w:cs="Calibri-Bold"/>
          <w:b/>
          <w:bCs/>
          <w:color w:val="000000"/>
          <w:sz w:val="28"/>
          <w:szCs w:val="28"/>
          <w:lang w:val="en-GB"/>
        </w:rPr>
        <w:t>Klein Tools strengthens product range</w:t>
      </w:r>
    </w:p>
    <w:p w:rsidR="00F6284D" w:rsidRPr="006559AE"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rsidR="00F14FEA" w:rsidRPr="006559AE" w:rsidRDefault="0014600A" w:rsidP="00DA037E">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s="Calibri"/>
          <w:bCs/>
          <w:color w:val="000000"/>
          <w:sz w:val="22"/>
          <w:szCs w:val="22"/>
          <w:lang w:val="en-GB"/>
        </w:rPr>
        <w:t>Klein Tools has expanded its range of electrical testers with the launch of the NCVT-2 dual range non-contact voltage tester.</w:t>
      </w:r>
    </w:p>
    <w:p w:rsidR="0014600A" w:rsidRPr="006559AE" w:rsidRDefault="0014600A" w:rsidP="00DA037E">
      <w:pPr>
        <w:autoSpaceDE w:val="0"/>
        <w:autoSpaceDN w:val="0"/>
        <w:adjustRightInd w:val="0"/>
        <w:spacing w:line="360" w:lineRule="auto"/>
        <w:rPr>
          <w:rFonts w:asciiTheme="minorHAnsi" w:hAnsiTheme="minorHAnsi" w:cs="Calibri"/>
          <w:bCs/>
          <w:color w:val="000000"/>
          <w:sz w:val="22"/>
          <w:szCs w:val="22"/>
          <w:lang w:val="en-GB"/>
        </w:rPr>
      </w:pPr>
    </w:p>
    <w:p w:rsidR="001D58F3" w:rsidRPr="006559AE" w:rsidRDefault="0014600A" w:rsidP="005422B8">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s="Calibri"/>
          <w:bCs/>
          <w:color w:val="000000"/>
          <w:sz w:val="22"/>
          <w:szCs w:val="22"/>
          <w:lang w:val="en-GB"/>
        </w:rPr>
        <w:t xml:space="preserve">A </w:t>
      </w:r>
      <w:r w:rsidR="00E22746" w:rsidRPr="006559AE">
        <w:rPr>
          <w:rFonts w:asciiTheme="minorHAnsi" w:hAnsiTheme="minorHAnsi" w:cs="Calibri"/>
          <w:bCs/>
          <w:color w:val="000000"/>
          <w:sz w:val="22"/>
          <w:szCs w:val="22"/>
          <w:lang w:val="en-GB"/>
        </w:rPr>
        <w:t>lightweight and durable</w:t>
      </w:r>
      <w:r w:rsidRPr="006559AE">
        <w:rPr>
          <w:rFonts w:asciiTheme="minorHAnsi" w:hAnsiTheme="minorHAnsi" w:cs="Calibri"/>
          <w:bCs/>
          <w:color w:val="000000"/>
          <w:sz w:val="22"/>
          <w:szCs w:val="22"/>
          <w:lang w:val="en-GB"/>
        </w:rPr>
        <w:t xml:space="preserve"> tool, the </w:t>
      </w:r>
      <w:r w:rsidRPr="006559AE">
        <w:rPr>
          <w:rFonts w:asciiTheme="minorHAnsi" w:hAnsiTheme="minorHAnsi" w:cs="Calibri"/>
          <w:bCs/>
          <w:color w:val="000000"/>
          <w:sz w:val="22"/>
          <w:szCs w:val="22"/>
          <w:lang w:val="en-GB"/>
        </w:rPr>
        <w:t>NCVT-2</w:t>
      </w:r>
      <w:r w:rsidRPr="006559AE">
        <w:rPr>
          <w:rFonts w:asciiTheme="minorHAnsi" w:hAnsiTheme="minorHAnsi" w:cs="Calibri"/>
          <w:bCs/>
          <w:color w:val="000000"/>
          <w:sz w:val="22"/>
          <w:szCs w:val="22"/>
          <w:lang w:val="en-GB"/>
        </w:rPr>
        <w:t xml:space="preserve"> automatically </w:t>
      </w:r>
      <w:r w:rsidR="005422B8" w:rsidRPr="006559AE">
        <w:rPr>
          <w:rFonts w:asciiTheme="minorHAnsi" w:hAnsiTheme="minorHAnsi" w:cs="Calibri"/>
          <w:bCs/>
          <w:color w:val="000000"/>
          <w:sz w:val="22"/>
          <w:szCs w:val="22"/>
          <w:lang w:val="en-GB"/>
        </w:rPr>
        <w:t xml:space="preserve">measures low and high voltage, using different coloured indicator lights and unique sounds to differentiate </w:t>
      </w:r>
      <w:r w:rsidR="00DB6EA8" w:rsidRPr="006559AE">
        <w:rPr>
          <w:rFonts w:asciiTheme="minorHAnsi" w:hAnsiTheme="minorHAnsi" w:cs="Calibri"/>
          <w:bCs/>
          <w:color w:val="000000"/>
          <w:sz w:val="22"/>
          <w:szCs w:val="22"/>
          <w:lang w:val="en-GB"/>
        </w:rPr>
        <w:t xml:space="preserve">between </w:t>
      </w:r>
      <w:r w:rsidR="005422B8" w:rsidRPr="006559AE">
        <w:rPr>
          <w:rFonts w:asciiTheme="minorHAnsi" w:hAnsiTheme="minorHAnsi" w:cs="Calibri"/>
          <w:bCs/>
          <w:color w:val="000000"/>
          <w:sz w:val="22"/>
          <w:szCs w:val="22"/>
          <w:lang w:val="en-GB"/>
        </w:rPr>
        <w:t>the two.</w:t>
      </w:r>
      <w:r w:rsidR="002774CD" w:rsidRPr="006559AE">
        <w:rPr>
          <w:rFonts w:asciiTheme="minorHAnsi" w:hAnsiTheme="minorHAnsi" w:cs="Calibri"/>
          <w:bCs/>
          <w:color w:val="000000"/>
          <w:sz w:val="22"/>
          <w:szCs w:val="22"/>
          <w:lang w:val="en-GB"/>
        </w:rPr>
        <w:t xml:space="preserve"> </w:t>
      </w:r>
      <w:r w:rsidR="00DB6EA8" w:rsidRPr="006559AE">
        <w:rPr>
          <w:rFonts w:asciiTheme="minorHAnsi" w:hAnsiTheme="minorHAnsi" w:cs="Calibri"/>
          <w:bCs/>
          <w:color w:val="000000"/>
          <w:sz w:val="22"/>
          <w:szCs w:val="22"/>
          <w:lang w:val="en-GB"/>
        </w:rPr>
        <w:t>The tester features a</w:t>
      </w:r>
      <w:r w:rsidR="002774CD" w:rsidRPr="006559AE">
        <w:rPr>
          <w:rFonts w:asciiTheme="minorHAnsi" w:hAnsiTheme="minorHAnsi" w:cs="Calibri"/>
          <w:bCs/>
          <w:color w:val="000000"/>
          <w:sz w:val="22"/>
          <w:szCs w:val="22"/>
          <w:lang w:val="en-GB"/>
        </w:rPr>
        <w:t xml:space="preserve"> high intensity green LED </w:t>
      </w:r>
      <w:r w:rsidR="00DB6EA8" w:rsidRPr="006559AE">
        <w:rPr>
          <w:rFonts w:asciiTheme="minorHAnsi" w:hAnsiTheme="minorHAnsi" w:cs="Calibri"/>
          <w:bCs/>
          <w:color w:val="000000"/>
          <w:sz w:val="22"/>
          <w:szCs w:val="22"/>
          <w:lang w:val="en-GB"/>
        </w:rPr>
        <w:t xml:space="preserve">which </w:t>
      </w:r>
      <w:r w:rsidR="002774CD" w:rsidRPr="006559AE">
        <w:rPr>
          <w:rFonts w:asciiTheme="minorHAnsi" w:hAnsiTheme="minorHAnsi" w:cs="Calibri"/>
          <w:bCs/>
          <w:color w:val="000000"/>
          <w:sz w:val="22"/>
          <w:szCs w:val="22"/>
          <w:lang w:val="en-GB"/>
        </w:rPr>
        <w:t>indicates that the tester is operational</w:t>
      </w:r>
      <w:r w:rsidR="00004B98" w:rsidRPr="006559AE">
        <w:rPr>
          <w:rFonts w:asciiTheme="minorHAnsi" w:hAnsiTheme="minorHAnsi" w:cs="Calibri"/>
          <w:bCs/>
          <w:color w:val="000000"/>
          <w:sz w:val="22"/>
          <w:szCs w:val="22"/>
          <w:lang w:val="en-GB"/>
        </w:rPr>
        <w:t xml:space="preserve">, </w:t>
      </w:r>
      <w:r w:rsidR="002774CD" w:rsidRPr="006559AE">
        <w:rPr>
          <w:rFonts w:asciiTheme="minorHAnsi" w:hAnsiTheme="minorHAnsi" w:cs="Calibri"/>
          <w:bCs/>
          <w:color w:val="000000"/>
          <w:sz w:val="22"/>
          <w:szCs w:val="22"/>
          <w:lang w:val="en-GB"/>
        </w:rPr>
        <w:t xml:space="preserve">while an auto power-off feature conserves and extends battery life. </w:t>
      </w:r>
    </w:p>
    <w:p w:rsidR="00004B98" w:rsidRPr="006559AE" w:rsidRDefault="00004B98" w:rsidP="005422B8">
      <w:pPr>
        <w:autoSpaceDE w:val="0"/>
        <w:autoSpaceDN w:val="0"/>
        <w:adjustRightInd w:val="0"/>
        <w:spacing w:line="360" w:lineRule="auto"/>
        <w:rPr>
          <w:rFonts w:asciiTheme="minorHAnsi" w:hAnsiTheme="minorHAnsi" w:cs="Calibri"/>
          <w:bCs/>
          <w:color w:val="000000"/>
          <w:sz w:val="22"/>
          <w:szCs w:val="22"/>
          <w:lang w:val="en-GB"/>
        </w:rPr>
      </w:pPr>
    </w:p>
    <w:p w:rsidR="00004B98" w:rsidRPr="006559AE" w:rsidRDefault="00004B98" w:rsidP="005422B8">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s="Calibri"/>
          <w:bCs/>
          <w:color w:val="000000"/>
          <w:sz w:val="22"/>
          <w:szCs w:val="22"/>
          <w:lang w:val="en-GB"/>
        </w:rPr>
        <w:t xml:space="preserve">Suitable for a variety of installations, </w:t>
      </w:r>
      <w:r w:rsidR="00E22746" w:rsidRPr="006559AE">
        <w:rPr>
          <w:rFonts w:asciiTheme="minorHAnsi" w:hAnsiTheme="minorHAnsi" w:cs="Calibri"/>
          <w:bCs/>
          <w:color w:val="000000"/>
          <w:sz w:val="22"/>
          <w:szCs w:val="22"/>
          <w:lang w:val="en-GB"/>
        </w:rPr>
        <w:t>it</w:t>
      </w:r>
      <w:r w:rsidRPr="006559AE">
        <w:rPr>
          <w:rFonts w:asciiTheme="minorHAnsi" w:hAnsiTheme="minorHAnsi" w:cs="Calibri"/>
          <w:bCs/>
          <w:color w:val="000000"/>
          <w:sz w:val="22"/>
          <w:szCs w:val="22"/>
          <w:lang w:val="en-GB"/>
        </w:rPr>
        <w:t xml:space="preserve"> provides non-contact detection of low voltage </w:t>
      </w:r>
      <w:r w:rsidR="00E22746" w:rsidRPr="006559AE">
        <w:rPr>
          <w:rFonts w:asciiTheme="minorHAnsi" w:hAnsiTheme="minorHAnsi"/>
          <w:color w:val="000000"/>
          <w:sz w:val="22"/>
          <w:szCs w:val="22"/>
          <w:lang w:val="en-GB"/>
        </w:rPr>
        <w:t xml:space="preserve">(12-48V AC) </w:t>
      </w:r>
      <w:r w:rsidRPr="006559AE">
        <w:rPr>
          <w:rFonts w:asciiTheme="minorHAnsi" w:hAnsiTheme="minorHAnsi" w:cs="Calibri"/>
          <w:bCs/>
          <w:color w:val="000000"/>
          <w:sz w:val="22"/>
          <w:szCs w:val="22"/>
          <w:lang w:val="en-GB"/>
        </w:rPr>
        <w:t xml:space="preserve">in applications such as security, HVAC and lighting systems and </w:t>
      </w:r>
      <w:r w:rsidRPr="006559AE">
        <w:rPr>
          <w:rFonts w:asciiTheme="minorHAnsi" w:hAnsiTheme="minorHAnsi" w:cs="Calibri"/>
          <w:bCs/>
          <w:color w:val="000000"/>
          <w:sz w:val="22"/>
          <w:szCs w:val="22"/>
          <w:lang w:val="en-GB"/>
        </w:rPr>
        <w:t>non-contact det</w:t>
      </w:r>
      <w:r w:rsidRPr="006559AE">
        <w:rPr>
          <w:rFonts w:asciiTheme="minorHAnsi" w:hAnsiTheme="minorHAnsi" w:cs="Calibri"/>
          <w:bCs/>
          <w:color w:val="000000"/>
          <w:sz w:val="22"/>
          <w:szCs w:val="22"/>
          <w:lang w:val="en-GB"/>
        </w:rPr>
        <w:t>ection of standard</w:t>
      </w:r>
      <w:r w:rsidRPr="006559AE">
        <w:rPr>
          <w:rFonts w:asciiTheme="minorHAnsi" w:hAnsiTheme="minorHAnsi" w:cs="Calibri"/>
          <w:bCs/>
          <w:color w:val="000000"/>
          <w:sz w:val="22"/>
          <w:szCs w:val="22"/>
          <w:lang w:val="en-GB"/>
        </w:rPr>
        <w:t xml:space="preserve"> voltage</w:t>
      </w:r>
      <w:r w:rsidRPr="006559AE">
        <w:rPr>
          <w:rFonts w:asciiTheme="minorHAnsi" w:hAnsiTheme="minorHAnsi" w:cs="Calibri"/>
          <w:bCs/>
          <w:color w:val="000000"/>
          <w:sz w:val="22"/>
          <w:szCs w:val="22"/>
          <w:lang w:val="en-GB"/>
        </w:rPr>
        <w:t xml:space="preserve"> </w:t>
      </w:r>
      <w:r w:rsidR="00E22746" w:rsidRPr="006559AE">
        <w:rPr>
          <w:rFonts w:asciiTheme="minorHAnsi" w:hAnsiTheme="minorHAnsi"/>
          <w:color w:val="000000"/>
          <w:sz w:val="22"/>
          <w:szCs w:val="22"/>
          <w:lang w:val="en-GB"/>
        </w:rPr>
        <w:t>(48-1000V AC)</w:t>
      </w:r>
      <w:r w:rsidR="00E22746" w:rsidRPr="006559AE">
        <w:rPr>
          <w:rFonts w:asciiTheme="minorHAnsi" w:hAnsiTheme="minorHAnsi"/>
          <w:color w:val="000000"/>
          <w:sz w:val="22"/>
          <w:szCs w:val="22"/>
          <w:lang w:val="en-GB"/>
        </w:rPr>
        <w:t xml:space="preserve"> </w:t>
      </w:r>
      <w:r w:rsidRPr="006559AE">
        <w:rPr>
          <w:rFonts w:asciiTheme="minorHAnsi" w:hAnsiTheme="minorHAnsi" w:cs="Calibri"/>
          <w:bCs/>
          <w:color w:val="000000"/>
          <w:sz w:val="22"/>
          <w:szCs w:val="22"/>
          <w:lang w:val="en-GB"/>
        </w:rPr>
        <w:t>in cables, circuit breakers, lighting fixtures and switches.</w:t>
      </w:r>
    </w:p>
    <w:p w:rsidR="001D58F3" w:rsidRPr="006559AE" w:rsidRDefault="001D58F3" w:rsidP="005422B8">
      <w:pPr>
        <w:autoSpaceDE w:val="0"/>
        <w:autoSpaceDN w:val="0"/>
        <w:adjustRightInd w:val="0"/>
        <w:spacing w:line="360" w:lineRule="auto"/>
        <w:rPr>
          <w:rFonts w:asciiTheme="minorHAnsi" w:hAnsiTheme="minorHAnsi" w:cs="Calibri"/>
          <w:bCs/>
          <w:color w:val="000000"/>
          <w:sz w:val="22"/>
          <w:szCs w:val="22"/>
          <w:lang w:val="en-GB"/>
        </w:rPr>
      </w:pPr>
    </w:p>
    <w:p w:rsidR="001D58F3" w:rsidRPr="006559AE" w:rsidRDefault="002774CD" w:rsidP="005422B8">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s="Calibri"/>
          <w:bCs/>
          <w:color w:val="000000"/>
          <w:sz w:val="22"/>
          <w:szCs w:val="22"/>
          <w:lang w:val="en-GB"/>
        </w:rPr>
        <w:t xml:space="preserve">The </w:t>
      </w:r>
      <w:r w:rsidRPr="006559AE">
        <w:rPr>
          <w:rFonts w:asciiTheme="minorHAnsi" w:hAnsiTheme="minorHAnsi" w:cs="Calibri"/>
          <w:bCs/>
          <w:color w:val="000000"/>
          <w:sz w:val="22"/>
          <w:szCs w:val="22"/>
          <w:lang w:val="en-GB"/>
        </w:rPr>
        <w:t>NCVT-2</w:t>
      </w:r>
      <w:r w:rsidRPr="006559AE">
        <w:rPr>
          <w:rFonts w:asciiTheme="minorHAnsi" w:hAnsiTheme="minorHAnsi" w:cs="Calibri"/>
          <w:bCs/>
          <w:color w:val="000000"/>
          <w:sz w:val="22"/>
          <w:szCs w:val="22"/>
          <w:lang w:val="en-GB"/>
        </w:rPr>
        <w:t xml:space="preserve"> </w:t>
      </w:r>
      <w:r w:rsidR="001D58F3" w:rsidRPr="006559AE">
        <w:rPr>
          <w:rFonts w:asciiTheme="minorHAnsi" w:hAnsiTheme="minorHAnsi" w:cs="Calibri"/>
          <w:bCs/>
          <w:color w:val="000000"/>
          <w:sz w:val="22"/>
          <w:szCs w:val="22"/>
          <w:lang w:val="en-GB"/>
        </w:rPr>
        <w:t xml:space="preserve">meets the requirements of </w:t>
      </w:r>
      <w:r w:rsidR="00004B98" w:rsidRPr="006559AE">
        <w:rPr>
          <w:rFonts w:asciiTheme="minorHAnsi" w:hAnsiTheme="minorHAnsi"/>
          <w:sz w:val="22"/>
          <w:szCs w:val="22"/>
          <w:lang w:val="en-GB"/>
        </w:rPr>
        <w:t xml:space="preserve">EN 61010 and benefits </w:t>
      </w:r>
      <w:r w:rsidR="001D58F3" w:rsidRPr="006559AE">
        <w:rPr>
          <w:rFonts w:asciiTheme="minorHAnsi" w:hAnsiTheme="minorHAnsi"/>
          <w:sz w:val="22"/>
          <w:szCs w:val="22"/>
          <w:lang w:val="en-GB"/>
        </w:rPr>
        <w:t xml:space="preserve">from a </w:t>
      </w:r>
      <w:r w:rsidRPr="006559AE">
        <w:rPr>
          <w:rFonts w:asciiTheme="minorHAnsi" w:hAnsiTheme="minorHAnsi" w:cs="Calibri"/>
          <w:bCs/>
          <w:color w:val="000000"/>
          <w:sz w:val="22"/>
          <w:szCs w:val="22"/>
          <w:lang w:val="en-GB"/>
        </w:rPr>
        <w:t xml:space="preserve">CAT IV </w:t>
      </w:r>
      <w:r w:rsidR="00004B98" w:rsidRPr="006559AE">
        <w:rPr>
          <w:rFonts w:asciiTheme="minorHAnsi" w:hAnsiTheme="minorHAnsi" w:cs="Calibri"/>
          <w:bCs/>
          <w:color w:val="000000"/>
          <w:sz w:val="22"/>
          <w:szCs w:val="22"/>
          <w:lang w:val="en-GB"/>
        </w:rPr>
        <w:t xml:space="preserve">1000V </w:t>
      </w:r>
      <w:r w:rsidRPr="006559AE">
        <w:rPr>
          <w:rFonts w:asciiTheme="minorHAnsi" w:hAnsiTheme="minorHAnsi" w:cs="Calibri"/>
          <w:bCs/>
          <w:color w:val="000000"/>
          <w:sz w:val="22"/>
          <w:szCs w:val="22"/>
          <w:lang w:val="en-GB"/>
        </w:rPr>
        <w:t xml:space="preserve">safety rating </w:t>
      </w:r>
      <w:r w:rsidR="001D58F3" w:rsidRPr="006559AE">
        <w:rPr>
          <w:rFonts w:asciiTheme="minorHAnsi" w:hAnsiTheme="minorHAnsi" w:cs="Calibri"/>
          <w:bCs/>
          <w:color w:val="000000"/>
          <w:sz w:val="22"/>
          <w:szCs w:val="22"/>
          <w:lang w:val="en-GB"/>
        </w:rPr>
        <w:t xml:space="preserve">which </w:t>
      </w:r>
      <w:r w:rsidR="0041532C" w:rsidRPr="006559AE">
        <w:rPr>
          <w:rFonts w:asciiTheme="minorHAnsi" w:hAnsiTheme="minorHAnsi" w:cs="Calibri"/>
          <w:bCs/>
          <w:color w:val="000000"/>
          <w:sz w:val="22"/>
          <w:szCs w:val="22"/>
          <w:lang w:val="en-GB"/>
        </w:rPr>
        <w:t>makes it the highest rated meter in its class ensuring that users are offered a significantly higher level of protection.</w:t>
      </w:r>
      <w:r w:rsidR="00E22746" w:rsidRPr="006559AE">
        <w:rPr>
          <w:rFonts w:asciiTheme="minorHAnsi" w:hAnsiTheme="minorHAnsi" w:cs="Calibri"/>
          <w:bCs/>
          <w:color w:val="000000"/>
          <w:sz w:val="22"/>
          <w:szCs w:val="22"/>
          <w:lang w:val="en-GB"/>
        </w:rPr>
        <w:t xml:space="preserve"> It also boasts a ‘best in class’ drop protection rating of 3 metres to protect against unfortunate accidents.</w:t>
      </w:r>
    </w:p>
    <w:p w:rsidR="005422B8" w:rsidRPr="006559AE" w:rsidRDefault="005422B8" w:rsidP="00DA037E">
      <w:pPr>
        <w:autoSpaceDE w:val="0"/>
        <w:autoSpaceDN w:val="0"/>
        <w:adjustRightInd w:val="0"/>
        <w:spacing w:line="360" w:lineRule="auto"/>
        <w:rPr>
          <w:rFonts w:asciiTheme="minorHAnsi" w:hAnsiTheme="minorHAnsi" w:cs="Calibri"/>
          <w:bCs/>
          <w:color w:val="000000"/>
          <w:sz w:val="22"/>
          <w:szCs w:val="22"/>
          <w:lang w:val="en-GB"/>
        </w:rPr>
      </w:pPr>
    </w:p>
    <w:p w:rsidR="005422B8" w:rsidRPr="006559AE" w:rsidRDefault="00DB6EA8" w:rsidP="005422B8">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s="Calibri"/>
          <w:bCs/>
          <w:color w:val="000000"/>
          <w:sz w:val="22"/>
          <w:szCs w:val="22"/>
          <w:lang w:val="en-GB"/>
        </w:rPr>
        <w:t>Malcolm Duncan</w:t>
      </w:r>
      <w:r w:rsidR="002F6751" w:rsidRPr="006559AE">
        <w:rPr>
          <w:rFonts w:asciiTheme="minorHAnsi" w:hAnsiTheme="minorHAnsi" w:cs="Calibri"/>
          <w:bCs/>
          <w:color w:val="000000"/>
          <w:sz w:val="22"/>
          <w:szCs w:val="22"/>
          <w:lang w:val="en-GB"/>
        </w:rPr>
        <w:t xml:space="preserve"> says: “</w:t>
      </w:r>
      <w:r w:rsidR="005422B8" w:rsidRPr="006559AE">
        <w:rPr>
          <w:rFonts w:asciiTheme="minorHAnsi" w:hAnsiTheme="minorHAnsi" w:cs="Calibri"/>
          <w:bCs/>
          <w:color w:val="000000"/>
          <w:sz w:val="22"/>
          <w:szCs w:val="22"/>
          <w:lang w:val="en-GB"/>
        </w:rPr>
        <w:t xml:space="preserve">This is a great time saving tool for the busy installer because all of the measurements are automatic and therefore users do not need </w:t>
      </w:r>
      <w:r w:rsidR="005422B8" w:rsidRPr="006559AE">
        <w:rPr>
          <w:rFonts w:asciiTheme="minorHAnsi" w:hAnsiTheme="minorHAnsi" w:cs="Calibri"/>
          <w:bCs/>
          <w:color w:val="000000"/>
          <w:sz w:val="22"/>
          <w:szCs w:val="22"/>
          <w:lang w:val="en-GB"/>
        </w:rPr>
        <w:t xml:space="preserve">to make any adjustments to detect low </w:t>
      </w:r>
      <w:r w:rsidR="005422B8" w:rsidRPr="006559AE">
        <w:rPr>
          <w:rFonts w:asciiTheme="minorHAnsi" w:hAnsiTheme="minorHAnsi"/>
          <w:color w:val="000000"/>
          <w:sz w:val="22"/>
          <w:szCs w:val="22"/>
          <w:lang w:val="en-GB"/>
        </w:rPr>
        <w:t>and standard voltage.</w:t>
      </w:r>
      <w:r w:rsidR="0041532C" w:rsidRPr="006559AE">
        <w:rPr>
          <w:rFonts w:asciiTheme="minorHAnsi" w:hAnsiTheme="minorHAnsi"/>
          <w:color w:val="000000"/>
          <w:sz w:val="22"/>
          <w:szCs w:val="22"/>
          <w:lang w:val="en-GB"/>
        </w:rPr>
        <w:t xml:space="preserve"> The additional benefit of a CAT IV safety rating means it is suitable for every installation.”</w:t>
      </w:r>
    </w:p>
    <w:p w:rsidR="00D34D7D" w:rsidRPr="006559AE" w:rsidRDefault="00D34D7D" w:rsidP="00783B6B">
      <w:pPr>
        <w:autoSpaceDE w:val="0"/>
        <w:autoSpaceDN w:val="0"/>
        <w:adjustRightInd w:val="0"/>
        <w:spacing w:line="360" w:lineRule="auto"/>
        <w:rPr>
          <w:rFonts w:asciiTheme="minorHAnsi" w:hAnsiTheme="minorHAnsi" w:cs="Calibri"/>
          <w:bCs/>
          <w:color w:val="000000"/>
          <w:sz w:val="22"/>
          <w:szCs w:val="22"/>
          <w:lang w:val="en-GB"/>
        </w:rPr>
      </w:pPr>
    </w:p>
    <w:p w:rsidR="00E22746" w:rsidRPr="006559AE" w:rsidRDefault="00E22746" w:rsidP="00783B6B">
      <w:pPr>
        <w:autoSpaceDE w:val="0"/>
        <w:autoSpaceDN w:val="0"/>
        <w:adjustRightInd w:val="0"/>
        <w:spacing w:line="360" w:lineRule="auto"/>
        <w:rPr>
          <w:rFonts w:asciiTheme="minorHAnsi" w:hAnsiTheme="minorHAnsi" w:cs="Calibri"/>
          <w:bCs/>
          <w:color w:val="000000"/>
          <w:sz w:val="22"/>
          <w:szCs w:val="22"/>
          <w:lang w:val="en-GB"/>
        </w:rPr>
      </w:pPr>
      <w:r w:rsidRPr="006559AE">
        <w:rPr>
          <w:rFonts w:asciiTheme="minorHAnsi" w:hAnsiTheme="minorHAnsi"/>
          <w:color w:val="000000"/>
          <w:sz w:val="22"/>
          <w:szCs w:val="22"/>
          <w:lang w:val="en-GB"/>
        </w:rPr>
        <w:t xml:space="preserve">The NCVT-2 strengthens Klein's extensive </w:t>
      </w:r>
      <w:r w:rsidRPr="006559AE">
        <w:rPr>
          <w:rFonts w:asciiTheme="minorHAnsi" w:hAnsiTheme="minorHAnsi"/>
          <w:color w:val="000000"/>
          <w:sz w:val="22"/>
          <w:szCs w:val="22"/>
          <w:lang w:val="en-GB"/>
        </w:rPr>
        <w:t>Test &amp; Measurement product line</w:t>
      </w:r>
      <w:r w:rsidRPr="006559AE">
        <w:rPr>
          <w:rFonts w:asciiTheme="minorHAnsi" w:hAnsiTheme="minorHAnsi"/>
          <w:color w:val="000000"/>
          <w:sz w:val="22"/>
          <w:szCs w:val="22"/>
          <w:lang w:val="en-GB"/>
        </w:rPr>
        <w:t xml:space="preserve"> which also includes professional multimeters, clamp meters and accessories.</w:t>
      </w:r>
    </w:p>
    <w:p w:rsidR="00DA037E" w:rsidRPr="006559AE" w:rsidRDefault="00DA037E" w:rsidP="00DA037E">
      <w:pPr>
        <w:spacing w:line="360" w:lineRule="auto"/>
        <w:ind w:right="-126"/>
        <w:contextualSpacing/>
        <w:rPr>
          <w:rFonts w:asciiTheme="minorHAnsi" w:hAnsiTheme="minorHAnsi" w:cs="Calibri"/>
          <w:bCs/>
          <w:i/>
          <w:color w:val="000000"/>
          <w:sz w:val="22"/>
          <w:szCs w:val="22"/>
          <w:lang w:val="en-GB"/>
        </w:rPr>
      </w:pPr>
    </w:p>
    <w:p w:rsidR="00DA037E" w:rsidRPr="006559AE" w:rsidRDefault="00E118B0" w:rsidP="004344DB">
      <w:pPr>
        <w:spacing w:line="360" w:lineRule="auto"/>
        <w:contextualSpacing/>
        <w:rPr>
          <w:rFonts w:asciiTheme="minorHAnsi" w:hAnsiTheme="minorHAnsi" w:cs="Calibri"/>
          <w:color w:val="0070C0"/>
          <w:sz w:val="22"/>
          <w:szCs w:val="22"/>
          <w:lang w:val="en-GB"/>
        </w:rPr>
      </w:pPr>
      <w:hyperlink r:id="rId8" w:history="1">
        <w:r w:rsidR="00DA037E" w:rsidRPr="006559AE">
          <w:rPr>
            <w:rStyle w:val="Hyperlink"/>
            <w:rFonts w:asciiTheme="minorHAnsi" w:hAnsiTheme="minorHAnsi" w:cs="Calibri"/>
            <w:color w:val="0070C0"/>
            <w:sz w:val="22"/>
            <w:szCs w:val="22"/>
            <w:lang w:val="en-GB"/>
          </w:rPr>
          <w:t>www.kleintools.co.uk</w:t>
        </w:r>
      </w:hyperlink>
    </w:p>
    <w:p w:rsidR="00D34D7D" w:rsidRPr="006559AE" w:rsidRDefault="00D34D7D" w:rsidP="004344DB">
      <w:pPr>
        <w:spacing w:line="360" w:lineRule="auto"/>
        <w:contextualSpacing/>
        <w:rPr>
          <w:rFonts w:asciiTheme="minorHAnsi" w:hAnsiTheme="minorHAnsi" w:cs="Calibri"/>
          <w:sz w:val="22"/>
          <w:szCs w:val="22"/>
          <w:lang w:val="en-GB"/>
        </w:rPr>
      </w:pPr>
      <w:bookmarkStart w:id="0" w:name="_GoBack"/>
      <w:bookmarkEnd w:id="0"/>
    </w:p>
    <w:p w:rsidR="00E22746" w:rsidRPr="006559AE" w:rsidRDefault="00E22746" w:rsidP="004344DB">
      <w:pPr>
        <w:spacing w:line="360" w:lineRule="auto"/>
        <w:contextualSpacing/>
        <w:rPr>
          <w:rFonts w:ascii="Calibri" w:hAnsi="Calibri" w:cs="Calibri"/>
          <w:sz w:val="22"/>
          <w:szCs w:val="22"/>
          <w:lang w:val="en-GB"/>
        </w:rPr>
      </w:pPr>
    </w:p>
    <w:p w:rsidR="00D34D7D" w:rsidRPr="006559AE" w:rsidRDefault="00D34D7D" w:rsidP="004344DB">
      <w:pPr>
        <w:spacing w:line="360" w:lineRule="auto"/>
        <w:contextualSpacing/>
        <w:rPr>
          <w:rFonts w:ascii="Calibri" w:hAnsi="Calibri" w:cs="Calibri"/>
          <w:sz w:val="22"/>
          <w:szCs w:val="22"/>
          <w:lang w:val="en-GB"/>
        </w:rPr>
      </w:pPr>
    </w:p>
    <w:p w:rsidR="00272D82" w:rsidRPr="006559AE" w:rsidRDefault="004344DB" w:rsidP="004344DB">
      <w:pPr>
        <w:spacing w:line="360" w:lineRule="auto"/>
        <w:rPr>
          <w:rFonts w:ascii="Calibri" w:hAnsi="Calibri" w:cs="Calibri"/>
          <w:b/>
          <w:sz w:val="22"/>
          <w:szCs w:val="22"/>
          <w:u w:val="single"/>
          <w:lang w:val="en-GB"/>
        </w:rPr>
      </w:pPr>
      <w:r w:rsidRPr="006559AE">
        <w:rPr>
          <w:rFonts w:ascii="Calibri" w:hAnsi="Calibri" w:cs="Calibri"/>
          <w:b/>
          <w:sz w:val="22"/>
          <w:szCs w:val="22"/>
          <w:u w:val="single"/>
          <w:lang w:val="en-GB"/>
        </w:rPr>
        <w:t>N</w:t>
      </w:r>
      <w:r w:rsidR="00272D82" w:rsidRPr="006559AE">
        <w:rPr>
          <w:rFonts w:ascii="Calibri" w:hAnsi="Calibri" w:cs="Calibri"/>
          <w:b/>
          <w:sz w:val="22"/>
          <w:szCs w:val="22"/>
          <w:u w:val="single"/>
          <w:lang w:val="en-GB"/>
        </w:rPr>
        <w:t>ote to Editors</w:t>
      </w:r>
    </w:p>
    <w:p w:rsidR="00272D82" w:rsidRPr="006559AE"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6559AE">
        <w:rPr>
          <w:rStyle w:val="Strong"/>
          <w:rFonts w:ascii="Calibri" w:hAnsi="Calibri" w:cs="Calibri"/>
          <w:color w:val="000000"/>
          <w:sz w:val="22"/>
          <w:szCs w:val="22"/>
          <w:lang w:val="en-GB"/>
        </w:rPr>
        <w:t>K</w:t>
      </w:r>
      <w:r w:rsidR="004344DB" w:rsidRPr="006559AE">
        <w:rPr>
          <w:rStyle w:val="Strong"/>
          <w:rFonts w:ascii="Calibri" w:hAnsi="Calibri" w:cs="Calibri"/>
          <w:color w:val="000000"/>
          <w:sz w:val="22"/>
          <w:szCs w:val="22"/>
          <w:lang w:val="en-GB"/>
        </w:rPr>
        <w:t>l</w:t>
      </w:r>
      <w:r w:rsidRPr="006559AE">
        <w:rPr>
          <w:rStyle w:val="Strong"/>
          <w:rFonts w:ascii="Calibri" w:hAnsi="Calibri" w:cs="Calibri"/>
          <w:color w:val="000000"/>
          <w:sz w:val="22"/>
          <w:szCs w:val="22"/>
          <w:lang w:val="en-GB"/>
        </w:rPr>
        <w:t>ein Tools</w:t>
      </w:r>
      <w:r w:rsidRPr="006559AE">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rsidR="00967747" w:rsidRPr="006559AE"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rsidR="00272D82" w:rsidRPr="006559AE" w:rsidRDefault="004344DB" w:rsidP="00967747">
      <w:pPr>
        <w:rPr>
          <w:rFonts w:ascii="Calibri" w:hAnsi="Calibri" w:cs="Calibri"/>
          <w:sz w:val="22"/>
          <w:szCs w:val="22"/>
          <w:lang w:val="en-GB"/>
        </w:rPr>
      </w:pPr>
      <w:r w:rsidRPr="006559AE">
        <w:rPr>
          <w:rFonts w:ascii="Calibri" w:hAnsi="Calibri" w:cs="Calibri"/>
          <w:sz w:val="22"/>
          <w:szCs w:val="22"/>
          <w:lang w:val="en-GB"/>
        </w:rPr>
        <w:t>F</w:t>
      </w:r>
      <w:r w:rsidR="00272D82" w:rsidRPr="006559AE">
        <w:rPr>
          <w:rFonts w:ascii="Calibri" w:hAnsi="Calibri" w:cs="Calibri"/>
          <w:sz w:val="22"/>
          <w:szCs w:val="22"/>
          <w:lang w:val="en-GB"/>
        </w:rPr>
        <w:t>or further information about Klein Tools please contact:</w:t>
      </w:r>
      <w:r w:rsidR="00272D82" w:rsidRPr="006559AE">
        <w:rPr>
          <w:rFonts w:ascii="Calibri" w:hAnsi="Calibri" w:cs="Calibri"/>
          <w:sz w:val="22"/>
          <w:szCs w:val="22"/>
          <w:lang w:val="en-GB"/>
        </w:rPr>
        <w:tab/>
      </w:r>
      <w:r w:rsidR="00272D82" w:rsidRPr="006559AE">
        <w:rPr>
          <w:rFonts w:ascii="Calibri" w:hAnsi="Calibri" w:cs="Calibri"/>
          <w:sz w:val="22"/>
          <w:szCs w:val="22"/>
          <w:lang w:val="en-GB"/>
        </w:rPr>
        <w:tab/>
      </w:r>
      <w:r w:rsidR="00272D82" w:rsidRPr="006559AE">
        <w:rPr>
          <w:rFonts w:ascii="Calibri" w:hAnsi="Calibri" w:cs="Calibri"/>
          <w:sz w:val="22"/>
          <w:szCs w:val="22"/>
          <w:lang w:val="en-GB"/>
        </w:rPr>
        <w:tab/>
      </w:r>
    </w:p>
    <w:p w:rsidR="00272D82" w:rsidRPr="006559AE" w:rsidRDefault="00272D82" w:rsidP="00967747">
      <w:pPr>
        <w:rPr>
          <w:rFonts w:ascii="Calibri" w:hAnsi="Calibri" w:cs="Calibri"/>
          <w:sz w:val="22"/>
          <w:szCs w:val="22"/>
          <w:lang w:val="en-GB"/>
        </w:rPr>
      </w:pPr>
      <w:r w:rsidRPr="006559AE">
        <w:rPr>
          <w:rFonts w:ascii="Calibri" w:hAnsi="Calibri" w:cs="Calibri"/>
          <w:sz w:val="22"/>
          <w:szCs w:val="22"/>
          <w:lang w:val="en-GB"/>
        </w:rPr>
        <w:t>Gina Dunn</w:t>
      </w:r>
    </w:p>
    <w:p w:rsidR="00272D82" w:rsidRPr="006559AE" w:rsidRDefault="00272D82" w:rsidP="00967747">
      <w:pPr>
        <w:rPr>
          <w:rFonts w:ascii="Calibri" w:hAnsi="Calibri" w:cs="Calibri"/>
          <w:sz w:val="22"/>
          <w:szCs w:val="22"/>
          <w:lang w:val="en-GB"/>
        </w:rPr>
      </w:pPr>
      <w:r w:rsidRPr="006559AE">
        <w:rPr>
          <w:rFonts w:ascii="Calibri" w:hAnsi="Calibri" w:cs="Calibri"/>
          <w:sz w:val="22"/>
          <w:szCs w:val="22"/>
          <w:lang w:val="en-GB"/>
        </w:rPr>
        <w:t>Tel: 01495 792000</w:t>
      </w:r>
    </w:p>
    <w:p w:rsidR="00272D82" w:rsidRPr="006559AE" w:rsidRDefault="00272D82" w:rsidP="00967747">
      <w:pPr>
        <w:rPr>
          <w:rFonts w:ascii="Calibri" w:hAnsi="Calibri" w:cs="Calibri"/>
          <w:sz w:val="22"/>
          <w:szCs w:val="22"/>
          <w:lang w:val="en-GB"/>
        </w:rPr>
      </w:pPr>
      <w:r w:rsidRPr="006559AE">
        <w:rPr>
          <w:rFonts w:ascii="Calibri" w:hAnsi="Calibri" w:cs="Calibri"/>
          <w:sz w:val="22"/>
          <w:szCs w:val="22"/>
          <w:lang w:val="en-GB"/>
        </w:rPr>
        <w:t xml:space="preserve">Email: </w:t>
      </w:r>
      <w:hyperlink r:id="rId9" w:history="1">
        <w:r w:rsidRPr="006559AE">
          <w:rPr>
            <w:rStyle w:val="Hyperlink"/>
            <w:rFonts w:ascii="Calibri" w:hAnsi="Calibri" w:cs="Calibri"/>
            <w:sz w:val="22"/>
            <w:szCs w:val="22"/>
            <w:lang w:val="en-GB"/>
          </w:rPr>
          <w:t>Gina@super-rod.co.uk</w:t>
        </w:r>
      </w:hyperlink>
    </w:p>
    <w:sectPr w:rsidR="00272D82" w:rsidRPr="006559AE"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B0" w:rsidRDefault="00E118B0">
      <w:r>
        <w:separator/>
      </w:r>
    </w:p>
  </w:endnote>
  <w:endnote w:type="continuationSeparator" w:id="0">
    <w:p w:rsidR="00E118B0" w:rsidRDefault="00E1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36" w:rsidRDefault="00F11F26" w:rsidP="00F21FC9">
    <w:pPr>
      <w:tabs>
        <w:tab w:val="left" w:pos="180"/>
      </w:tabs>
      <w:ind w:left="90"/>
      <w:jc w:val="center"/>
      <w:rPr>
        <w:color w:val="5D5D5D"/>
        <w:sz w:val="16"/>
      </w:rPr>
    </w:pPr>
    <w:r>
      <w:rPr>
        <w:noProof/>
        <w:color w:val="274078"/>
        <w:lang w:val="en-GB" w:eastAsia="en-GB"/>
      </w:rPr>
      <w:drawing>
        <wp:anchor distT="0" distB="0" distL="114300" distR="114300" simplePos="0" relativeHeight="251656704" behindDoc="1" locked="0" layoutInCell="1" allowOverlap="1">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lang w:val="en-GB" w:eastAsia="en-GB"/>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B0" w:rsidRDefault="00E118B0">
      <w:r>
        <w:separator/>
      </w:r>
    </w:p>
  </w:footnote>
  <w:footnote w:type="continuationSeparator" w:id="0">
    <w:p w:rsidR="00E118B0" w:rsidRDefault="00E11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36" w:rsidRDefault="00F11F26" w:rsidP="008F2E66">
    <w:pPr>
      <w:pStyle w:val="Header"/>
      <w:ind w:left="-90" w:right="270"/>
    </w:pPr>
    <w:r>
      <w:rPr>
        <w:noProof/>
        <w:lang w:val="en-GB" w:eastAsia="en-GB"/>
      </w:rPr>
      <w:drawing>
        <wp:anchor distT="0" distB="0" distL="114300" distR="114300" simplePos="0" relativeHeight="251659776" behindDoc="1" locked="0" layoutInCell="1" allowOverlap="1">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lang w:val="en-GB" w:eastAsia="en-GB"/>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04B98"/>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4600A"/>
    <w:rsid w:val="001534A5"/>
    <w:rsid w:val="001651C5"/>
    <w:rsid w:val="00167B34"/>
    <w:rsid w:val="001C0B92"/>
    <w:rsid w:val="001D58F3"/>
    <w:rsid w:val="001E0573"/>
    <w:rsid w:val="001E6EAC"/>
    <w:rsid w:val="00217C8F"/>
    <w:rsid w:val="002220B2"/>
    <w:rsid w:val="00234D36"/>
    <w:rsid w:val="00235298"/>
    <w:rsid w:val="002452E8"/>
    <w:rsid w:val="00250DA1"/>
    <w:rsid w:val="00272D82"/>
    <w:rsid w:val="002730B6"/>
    <w:rsid w:val="002774CD"/>
    <w:rsid w:val="002776BC"/>
    <w:rsid w:val="0029233B"/>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1532C"/>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22B8"/>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559AE"/>
    <w:rsid w:val="0066552A"/>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2C8D"/>
    <w:rsid w:val="00DB6EA8"/>
    <w:rsid w:val="00DC48F0"/>
    <w:rsid w:val="00DC54E5"/>
    <w:rsid w:val="00DC55EE"/>
    <w:rsid w:val="00DD5724"/>
    <w:rsid w:val="00E0317B"/>
    <w:rsid w:val="00E118B0"/>
    <w:rsid w:val="00E165DC"/>
    <w:rsid w:val="00E213A7"/>
    <w:rsid w:val="00E225D9"/>
    <w:rsid w:val="00E22746"/>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778">
      <w:bodyDiv w:val="1"/>
      <w:marLeft w:val="0"/>
      <w:marRight w:val="0"/>
      <w:marTop w:val="0"/>
      <w:marBottom w:val="0"/>
      <w:divBdr>
        <w:top w:val="none" w:sz="0" w:space="0" w:color="auto"/>
        <w:left w:val="none" w:sz="0" w:space="0" w:color="auto"/>
        <w:bottom w:val="none" w:sz="0" w:space="0" w:color="auto"/>
        <w:right w:val="none" w:sz="0" w:space="0" w:color="auto"/>
      </w:divBdr>
      <w:divsChild>
        <w:div w:id="192545902">
          <w:marLeft w:val="0"/>
          <w:marRight w:val="0"/>
          <w:marTop w:val="0"/>
          <w:marBottom w:val="0"/>
          <w:divBdr>
            <w:top w:val="none" w:sz="0" w:space="0" w:color="auto"/>
            <w:left w:val="none" w:sz="0" w:space="0" w:color="auto"/>
            <w:bottom w:val="none" w:sz="0" w:space="0" w:color="auto"/>
            <w:right w:val="none" w:sz="0" w:space="0" w:color="auto"/>
          </w:divBdr>
          <w:divsChild>
            <w:div w:id="1701130657">
              <w:marLeft w:val="0"/>
              <w:marRight w:val="0"/>
              <w:marTop w:val="0"/>
              <w:marBottom w:val="0"/>
              <w:divBdr>
                <w:top w:val="none" w:sz="0" w:space="0" w:color="auto"/>
                <w:left w:val="none" w:sz="0" w:space="0" w:color="auto"/>
                <w:bottom w:val="none" w:sz="0" w:space="0" w:color="auto"/>
                <w:right w:val="none" w:sz="0" w:space="0" w:color="auto"/>
              </w:divBdr>
              <w:divsChild>
                <w:div w:id="1825924322">
                  <w:marLeft w:val="0"/>
                  <w:marRight w:val="0"/>
                  <w:marTop w:val="0"/>
                  <w:marBottom w:val="0"/>
                  <w:divBdr>
                    <w:top w:val="none" w:sz="0" w:space="0" w:color="auto"/>
                    <w:left w:val="none" w:sz="0" w:space="0" w:color="auto"/>
                    <w:bottom w:val="none" w:sz="0" w:space="0" w:color="auto"/>
                    <w:right w:val="none" w:sz="0" w:space="0" w:color="auto"/>
                  </w:divBdr>
                  <w:divsChild>
                    <w:div w:id="173157458">
                      <w:marLeft w:val="0"/>
                      <w:marRight w:val="0"/>
                      <w:marTop w:val="0"/>
                      <w:marBottom w:val="0"/>
                      <w:divBdr>
                        <w:top w:val="none" w:sz="0" w:space="0" w:color="auto"/>
                        <w:left w:val="none" w:sz="0" w:space="0" w:color="auto"/>
                        <w:bottom w:val="none" w:sz="0" w:space="0" w:color="auto"/>
                        <w:right w:val="none" w:sz="0" w:space="0" w:color="auto"/>
                      </w:divBdr>
                      <w:divsChild>
                        <w:div w:id="1555123155">
                          <w:marLeft w:val="0"/>
                          <w:marRight w:val="0"/>
                          <w:marTop w:val="0"/>
                          <w:marBottom w:val="0"/>
                          <w:divBdr>
                            <w:top w:val="none" w:sz="0" w:space="0" w:color="auto"/>
                            <w:left w:val="none" w:sz="0" w:space="0" w:color="auto"/>
                            <w:bottom w:val="none" w:sz="0" w:space="0" w:color="auto"/>
                            <w:right w:val="none" w:sz="0" w:space="0" w:color="auto"/>
                          </w:divBdr>
                          <w:divsChild>
                            <w:div w:id="1175874486">
                              <w:marLeft w:val="0"/>
                              <w:marRight w:val="0"/>
                              <w:marTop w:val="0"/>
                              <w:marBottom w:val="0"/>
                              <w:divBdr>
                                <w:top w:val="none" w:sz="0" w:space="0" w:color="auto"/>
                                <w:left w:val="none" w:sz="0" w:space="0" w:color="auto"/>
                                <w:bottom w:val="none" w:sz="0" w:space="0" w:color="auto"/>
                                <w:right w:val="none" w:sz="0" w:space="0" w:color="auto"/>
                              </w:divBdr>
                              <w:divsChild>
                                <w:div w:id="883059107">
                                  <w:marLeft w:val="0"/>
                                  <w:marRight w:val="0"/>
                                  <w:marTop w:val="0"/>
                                  <w:marBottom w:val="0"/>
                                  <w:divBdr>
                                    <w:top w:val="none" w:sz="0" w:space="0" w:color="auto"/>
                                    <w:left w:val="none" w:sz="0" w:space="0" w:color="auto"/>
                                    <w:bottom w:val="none" w:sz="0" w:space="0" w:color="auto"/>
                                    <w:right w:val="none" w:sz="0" w:space="0" w:color="auto"/>
                                  </w:divBdr>
                                  <w:divsChild>
                                    <w:div w:id="460339982">
                                      <w:marLeft w:val="0"/>
                                      <w:marRight w:val="0"/>
                                      <w:marTop w:val="0"/>
                                      <w:marBottom w:val="0"/>
                                      <w:divBdr>
                                        <w:top w:val="none" w:sz="0" w:space="0" w:color="auto"/>
                                        <w:left w:val="none" w:sz="0" w:space="0" w:color="auto"/>
                                        <w:bottom w:val="none" w:sz="0" w:space="0" w:color="auto"/>
                                        <w:right w:val="none" w:sz="0" w:space="0" w:color="auto"/>
                                      </w:divBdr>
                                      <w:divsChild>
                                        <w:div w:id="489173603">
                                          <w:marLeft w:val="0"/>
                                          <w:marRight w:val="0"/>
                                          <w:marTop w:val="0"/>
                                          <w:marBottom w:val="0"/>
                                          <w:divBdr>
                                            <w:top w:val="none" w:sz="0" w:space="0" w:color="auto"/>
                                            <w:left w:val="none" w:sz="0" w:space="0" w:color="auto"/>
                                            <w:bottom w:val="none" w:sz="0" w:space="0" w:color="auto"/>
                                            <w:right w:val="none" w:sz="0" w:space="0" w:color="auto"/>
                                          </w:divBdr>
                                          <w:divsChild>
                                            <w:div w:id="2105683824">
                                              <w:marLeft w:val="0"/>
                                              <w:marRight w:val="0"/>
                                              <w:marTop w:val="0"/>
                                              <w:marBottom w:val="0"/>
                                              <w:divBdr>
                                                <w:top w:val="none" w:sz="0" w:space="0" w:color="auto"/>
                                                <w:left w:val="none" w:sz="0" w:space="0" w:color="auto"/>
                                                <w:bottom w:val="none" w:sz="0" w:space="0" w:color="auto"/>
                                                <w:right w:val="none" w:sz="0" w:space="0" w:color="auto"/>
                                              </w:divBdr>
                                              <w:divsChild>
                                                <w:div w:id="2098405098">
                                                  <w:marLeft w:val="0"/>
                                                  <w:marRight w:val="0"/>
                                                  <w:marTop w:val="0"/>
                                                  <w:marBottom w:val="0"/>
                                                  <w:divBdr>
                                                    <w:top w:val="none" w:sz="0" w:space="0" w:color="auto"/>
                                                    <w:left w:val="none" w:sz="0" w:space="0" w:color="auto"/>
                                                    <w:bottom w:val="none" w:sz="0" w:space="0" w:color="auto"/>
                                                    <w:right w:val="none" w:sz="0" w:space="0" w:color="auto"/>
                                                  </w:divBdr>
                                                  <w:divsChild>
                                                    <w:div w:id="1150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4298">
                                              <w:marLeft w:val="0"/>
                                              <w:marRight w:val="0"/>
                                              <w:marTop w:val="0"/>
                                              <w:marBottom w:val="0"/>
                                              <w:divBdr>
                                                <w:top w:val="none" w:sz="0" w:space="0" w:color="auto"/>
                                                <w:left w:val="none" w:sz="0" w:space="0" w:color="auto"/>
                                                <w:bottom w:val="none" w:sz="0" w:space="0" w:color="auto"/>
                                                <w:right w:val="none" w:sz="0" w:space="0" w:color="auto"/>
                                              </w:divBdr>
                                              <w:divsChild>
                                                <w:div w:id="183904448">
                                                  <w:marLeft w:val="0"/>
                                                  <w:marRight w:val="0"/>
                                                  <w:marTop w:val="0"/>
                                                  <w:marBottom w:val="0"/>
                                                  <w:divBdr>
                                                    <w:top w:val="none" w:sz="0" w:space="0" w:color="auto"/>
                                                    <w:left w:val="none" w:sz="0" w:space="0" w:color="auto"/>
                                                    <w:bottom w:val="none" w:sz="0" w:space="0" w:color="auto"/>
                                                    <w:right w:val="none" w:sz="0" w:space="0" w:color="auto"/>
                                                  </w:divBdr>
                                                  <w:divsChild>
                                                    <w:div w:id="1932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kleintool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4D1E-2AA8-4D95-B3E6-FE13552E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2372</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cp:lastModifiedBy>
  <cp:revision>10</cp:revision>
  <cp:lastPrinted>2013-08-14T10:27:00Z</cp:lastPrinted>
  <dcterms:created xsi:type="dcterms:W3CDTF">2015-02-25T09:25:00Z</dcterms:created>
  <dcterms:modified xsi:type="dcterms:W3CDTF">2015-02-25T10:36:00Z</dcterms:modified>
</cp:coreProperties>
</file>